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Finance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Wednesday, March 23, 2022 at 12 pm-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 Smith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February  Minutes Approval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 Business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Upcoming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April 20 at 12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