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4719" w14:textId="77777777" w:rsidR="00FB1742" w:rsidRDefault="00000000">
      <w:pPr>
        <w:spacing w:line="565" w:lineRule="exact"/>
        <w:ind w:left="100"/>
        <w:rPr>
          <w:rFonts w:ascii="Calibri Light"/>
          <w:sz w:val="48"/>
        </w:rPr>
      </w:pPr>
      <w:r>
        <w:rPr>
          <w:rFonts w:ascii="Calibri Light"/>
          <w:spacing w:val="-10"/>
          <w:sz w:val="48"/>
        </w:rPr>
        <w:t xml:space="preserve">Iowa </w:t>
      </w:r>
      <w:r>
        <w:rPr>
          <w:rFonts w:ascii="Calibri Light"/>
          <w:spacing w:val="-9"/>
          <w:sz w:val="48"/>
        </w:rPr>
        <w:t xml:space="preserve">WIOA </w:t>
      </w:r>
      <w:r>
        <w:rPr>
          <w:rFonts w:ascii="Calibri Light"/>
          <w:spacing w:val="-10"/>
          <w:sz w:val="48"/>
        </w:rPr>
        <w:t xml:space="preserve">Local </w:t>
      </w:r>
      <w:r>
        <w:rPr>
          <w:rFonts w:ascii="Calibri Light"/>
          <w:spacing w:val="-9"/>
          <w:sz w:val="48"/>
        </w:rPr>
        <w:t xml:space="preserve">Planning Guidance </w:t>
      </w:r>
      <w:r>
        <w:rPr>
          <w:rFonts w:ascii="Calibri Light"/>
          <w:spacing w:val="-8"/>
          <w:sz w:val="48"/>
        </w:rPr>
        <w:t>and</w:t>
      </w:r>
      <w:r>
        <w:rPr>
          <w:rFonts w:ascii="Calibri Light"/>
          <w:spacing w:val="-61"/>
          <w:sz w:val="48"/>
        </w:rPr>
        <w:t xml:space="preserve"> </w:t>
      </w:r>
      <w:r>
        <w:rPr>
          <w:rFonts w:ascii="Calibri Light"/>
          <w:spacing w:val="-16"/>
          <w:sz w:val="48"/>
        </w:rPr>
        <w:t>Template</w:t>
      </w:r>
    </w:p>
    <w:p w14:paraId="67BF59BB" w14:textId="77777777" w:rsidR="00FB1742" w:rsidRDefault="00FB1742">
      <w:pPr>
        <w:pStyle w:val="BodyText"/>
        <w:spacing w:before="6"/>
        <w:rPr>
          <w:rFonts w:ascii="Calibri Light"/>
          <w:sz w:val="43"/>
        </w:rPr>
      </w:pPr>
    </w:p>
    <w:p w14:paraId="32E237FF" w14:textId="77777777" w:rsidR="00FB1742" w:rsidRDefault="00000000">
      <w:pPr>
        <w:pStyle w:val="Heading1"/>
      </w:pPr>
      <w:r>
        <w:rPr>
          <w:color w:val="2D74B5"/>
        </w:rPr>
        <w:t>BACKGROUND</w:t>
      </w:r>
    </w:p>
    <w:p w14:paraId="2B8AFC0B" w14:textId="77777777" w:rsidR="00FB1742" w:rsidRDefault="00000000">
      <w:pPr>
        <w:pStyle w:val="BodyText"/>
        <w:spacing w:before="31" w:line="256" w:lineRule="auto"/>
        <w:ind w:left="100" w:right="335"/>
      </w:pPr>
      <w:r>
        <w:t>Section 108 of WIOA and 20 CFR 679.500-560 requires that each Local Workforce Development Board (LWDB) develop and submit to the State, in partnership with the Chief Elected Official(s), a</w:t>
      </w:r>
    </w:p>
    <w:p w14:paraId="0DF3F3A3" w14:textId="77777777" w:rsidR="00FB1742" w:rsidRDefault="00000000">
      <w:pPr>
        <w:pStyle w:val="BodyText"/>
        <w:spacing w:before="4" w:line="259" w:lineRule="auto"/>
        <w:ind w:left="100" w:right="426"/>
      </w:pPr>
      <w:r>
        <w:t>comprehensive plan on the current and projected needs of the local area’s one-stop delivery system. The law emphasizes the importance of collaboration and transparency in the development and submission of the plan.</w:t>
      </w:r>
    </w:p>
    <w:p w14:paraId="62D66C2F" w14:textId="77777777" w:rsidR="00FB1742" w:rsidRDefault="00000000">
      <w:pPr>
        <w:pStyle w:val="BodyText"/>
        <w:spacing w:before="159" w:line="259" w:lineRule="auto"/>
        <w:ind w:left="100" w:right="159"/>
      </w:pPr>
      <w:r>
        <w:t>The Local Plan is an action plan to develop, align, and integrate service delivery strategies and resources across the one-stop delivery system in a Local Workforce Development Area (LWDA). The Local Plan must support achievement of Iowa's vision, goals, and strategies as outlined in the State Plan and is implemented as a business-led, results-oriented, and integrated system.</w:t>
      </w:r>
    </w:p>
    <w:p w14:paraId="57013B36" w14:textId="77777777" w:rsidR="00FB1742" w:rsidRDefault="00000000">
      <w:pPr>
        <w:pStyle w:val="BodyText"/>
        <w:spacing w:before="161" w:line="259" w:lineRule="auto"/>
        <w:ind w:left="100" w:right="105"/>
      </w:pPr>
      <w:r>
        <w:t xml:space="preserve">This document provides a working outline of the local planning requirements included in the Workforce Innovation and Opportunity Act (WIOA), final regulations, and </w:t>
      </w:r>
      <w:proofErr w:type="gramStart"/>
      <w:r>
        <w:t>jointly-issued</w:t>
      </w:r>
      <w:proofErr w:type="gramEnd"/>
      <w:r>
        <w:t xml:space="preserve"> state policy. Further, this guidance will provide clarification on the submission process and timeline. This guidance should be used in conjunction with all state policies, including the </w:t>
      </w:r>
      <w:hyperlink r:id="rId8">
        <w:r>
          <w:rPr>
            <w:color w:val="0462C1"/>
            <w:u w:val="single" w:color="0462C1"/>
          </w:rPr>
          <w:t>Local Planning</w:t>
        </w:r>
        <w:r>
          <w:rPr>
            <w:color w:val="0462C1"/>
          </w:rPr>
          <w:t xml:space="preserve"> </w:t>
        </w:r>
      </w:hyperlink>
      <w:r>
        <w:t xml:space="preserve">policy, to develop a comprehensive local plan that meets all requirements. WIOA Administration and Governance and Title I-B state policies can </w:t>
      </w:r>
      <w:proofErr w:type="gramStart"/>
      <w:r>
        <w:t>be located in</w:t>
      </w:r>
      <w:proofErr w:type="gramEnd"/>
      <w:r>
        <w:t xml:space="preserve"> the Iowa </w:t>
      </w:r>
      <w:hyperlink r:id="rId9">
        <w:proofErr w:type="spellStart"/>
        <w:r>
          <w:rPr>
            <w:color w:val="0462C1"/>
            <w:u w:val="single" w:color="0462C1"/>
          </w:rPr>
          <w:t>ePolicy</w:t>
        </w:r>
        <w:proofErr w:type="spellEnd"/>
        <w:r>
          <w:rPr>
            <w:color w:val="0462C1"/>
          </w:rPr>
          <w:t xml:space="preserve"> </w:t>
        </w:r>
      </w:hyperlink>
      <w:r>
        <w:t>website.</w:t>
      </w:r>
    </w:p>
    <w:p w14:paraId="65497549" w14:textId="77777777" w:rsidR="00FB1742" w:rsidRDefault="00FB1742">
      <w:pPr>
        <w:pStyle w:val="BodyText"/>
        <w:spacing w:before="4"/>
        <w:rPr>
          <w:sz w:val="8"/>
        </w:rPr>
      </w:pPr>
    </w:p>
    <w:p w14:paraId="4E255639" w14:textId="77777777" w:rsidR="00FB1742" w:rsidRDefault="00000000">
      <w:pPr>
        <w:pStyle w:val="BodyText"/>
        <w:spacing w:before="56" w:line="259" w:lineRule="auto"/>
        <w:ind w:left="100" w:right="99"/>
        <w:jc w:val="both"/>
      </w:pPr>
      <w:r>
        <w:t>Outlined below is the State of Iowa’s vision for workforce and WIOA implementation as approved by the Iowa State Workforce Development Board. Please review the state vision and strategies as it is intended to inform the local planning process.</w:t>
      </w:r>
    </w:p>
    <w:p w14:paraId="0969A758" w14:textId="77777777" w:rsidR="00FB1742" w:rsidRDefault="00FB1742">
      <w:pPr>
        <w:pStyle w:val="BodyText"/>
        <w:spacing w:before="8"/>
        <w:rPr>
          <w:sz w:val="19"/>
        </w:rPr>
      </w:pPr>
    </w:p>
    <w:p w14:paraId="35459E41" w14:textId="77777777" w:rsidR="00FB1742" w:rsidRDefault="00000000">
      <w:pPr>
        <w:pStyle w:val="Heading1"/>
        <w:jc w:val="both"/>
      </w:pPr>
      <w:r>
        <w:rPr>
          <w:color w:val="2D74B5"/>
        </w:rPr>
        <w:t>STATE OF IOWA WORKFORCE VISION AND STRATEGIES</w:t>
      </w:r>
    </w:p>
    <w:p w14:paraId="68B2D54F" w14:textId="75B36D9A" w:rsidR="00FB1742" w:rsidRDefault="00000000" w:rsidP="00AA6F87">
      <w:pPr>
        <w:pStyle w:val="BodyText"/>
        <w:spacing w:before="31"/>
        <w:ind w:left="100"/>
        <w:jc w:val="both"/>
      </w:pPr>
      <w:r>
        <w:t xml:space="preserve">Guided by Governor Reynolds’s vision to build </w:t>
      </w:r>
      <w:r w:rsidR="00AA6F87">
        <w:t>an aligned and integrated workforce system</w:t>
      </w:r>
      <w:r>
        <w:t>, Iowa’s WIOA Unified State Plan</w:t>
      </w:r>
      <w:r w:rsidR="00AA6F87">
        <w:t xml:space="preserve"> </w:t>
      </w:r>
      <w:r>
        <w:t>establishes t</w:t>
      </w:r>
      <w:r w:rsidR="00AA6F87">
        <w:t>wo</w:t>
      </w:r>
      <w:r>
        <w:t xml:space="preserve"> goals</w:t>
      </w:r>
      <w:r w:rsidR="00AA6F87">
        <w:t xml:space="preserve"> </w:t>
      </w:r>
      <w:r>
        <w:t>and corresponding strategies for the state workforce system.</w:t>
      </w:r>
    </w:p>
    <w:p w14:paraId="2FAE2E9D" w14:textId="77777777" w:rsidR="00FB1742" w:rsidRDefault="00000000">
      <w:pPr>
        <w:pStyle w:val="Heading3"/>
        <w:spacing w:before="180"/>
      </w:pPr>
      <w:r>
        <w:t>Iowa’s Vision:</w:t>
      </w:r>
    </w:p>
    <w:p w14:paraId="79CA0A7C" w14:textId="3279B1F4" w:rsidR="0071394F" w:rsidRPr="0071394F" w:rsidRDefault="0071394F">
      <w:pPr>
        <w:pStyle w:val="Heading3"/>
        <w:spacing w:before="180"/>
      </w:pPr>
      <w:r w:rsidRPr="0071394F">
        <w:rPr>
          <w:rStyle w:val="Strong"/>
        </w:rPr>
        <w:t>An aligned, flexible, and streamlined workforce delivery system that meets the needs of employers and all Iowans for a skilled and diverse workforce.</w:t>
      </w:r>
    </w:p>
    <w:p w14:paraId="2EAEF1F8" w14:textId="77777777" w:rsidR="00FB1742" w:rsidRDefault="00000000">
      <w:pPr>
        <w:pStyle w:val="Heading3"/>
        <w:spacing w:before="181"/>
      </w:pPr>
      <w:r>
        <w:t>Goals and Strategies:</w:t>
      </w:r>
    </w:p>
    <w:p w14:paraId="08859189" w14:textId="3A7C9073" w:rsidR="00FB1742" w:rsidRDefault="00000000">
      <w:pPr>
        <w:pStyle w:val="BodyText"/>
        <w:spacing w:before="183"/>
        <w:ind w:left="100"/>
        <w:jc w:val="both"/>
      </w:pPr>
      <w:r>
        <w:rPr>
          <w:b/>
        </w:rPr>
        <w:t xml:space="preserve">Goal I: </w:t>
      </w:r>
      <w:r>
        <w:t>I</w:t>
      </w:r>
      <w:r w:rsidR="0071394F">
        <w:t>ncrease the engagement and awareness of Iowa’</w:t>
      </w:r>
      <w:r w:rsidR="009B6E4F">
        <w:t>s</w:t>
      </w:r>
      <w:r w:rsidR="0071394F">
        <w:t xml:space="preserve"> current, potential, and future workforce to the continuum of high-quality education, training, and career opportunities in Iowa.</w:t>
      </w:r>
    </w:p>
    <w:p w14:paraId="072CF177" w14:textId="235C71AE" w:rsidR="00FB1742" w:rsidRDefault="00000000">
      <w:pPr>
        <w:pStyle w:val="BodyText"/>
        <w:spacing w:before="180" w:line="259" w:lineRule="auto"/>
        <w:ind w:left="820" w:right="1080"/>
      </w:pPr>
      <w:r>
        <w:t xml:space="preserve">State Strategy 1.1: </w:t>
      </w:r>
      <w:r w:rsidR="0071394F">
        <w:t>Align and implement an accessible, integrated service delivery model incorporating all workforce system partners</w:t>
      </w:r>
      <w:r>
        <w:t>.</w:t>
      </w:r>
    </w:p>
    <w:p w14:paraId="1D6349E5" w14:textId="745CC926" w:rsidR="00FB1742" w:rsidRDefault="00000000" w:rsidP="0071394F">
      <w:pPr>
        <w:pStyle w:val="BodyText"/>
        <w:spacing w:before="159" w:line="259" w:lineRule="auto"/>
        <w:ind w:left="820" w:right="289"/>
        <w:sectPr w:rsidR="00FB1742">
          <w:footerReference w:type="default" r:id="rId10"/>
          <w:type w:val="continuous"/>
          <w:pgSz w:w="12240" w:h="15840"/>
          <w:pgMar w:top="1460" w:right="1340" w:bottom="1300" w:left="1340" w:header="720" w:footer="1117" w:gutter="0"/>
          <w:pgNumType w:start="1"/>
          <w:cols w:space="720"/>
        </w:sectPr>
      </w:pPr>
      <w:r>
        <w:t xml:space="preserve">State Strategy 1.2: </w:t>
      </w:r>
      <w:r w:rsidR="0071394F">
        <w:t>Ensure all Iowa students have opportunities for meaningful work-base</w:t>
      </w:r>
      <w:r w:rsidR="004031AD">
        <w:t>d learning experiences.</w:t>
      </w:r>
    </w:p>
    <w:p w14:paraId="051685C6" w14:textId="0A6FFAAE" w:rsidR="00FB1742" w:rsidRDefault="00000000">
      <w:pPr>
        <w:pStyle w:val="BodyText"/>
        <w:spacing w:before="39" w:line="259" w:lineRule="auto"/>
        <w:ind w:left="820" w:right="350"/>
      </w:pPr>
      <w:r>
        <w:lastRenderedPageBreak/>
        <w:t xml:space="preserve">State Strategy 1.3: </w:t>
      </w:r>
      <w:r w:rsidR="004031AD">
        <w:t>Target services to underserved populations, including individuals with disabilities, minorities, returning citizens, women, rural Iowans, new citizens, veterans, etc</w:t>
      </w:r>
      <w:r>
        <w:t>.</w:t>
      </w:r>
    </w:p>
    <w:p w14:paraId="4C16BD84" w14:textId="6AA745D8" w:rsidR="00FB1742" w:rsidRDefault="00000000">
      <w:pPr>
        <w:pStyle w:val="BodyText"/>
        <w:spacing w:before="160" w:line="259" w:lineRule="auto"/>
        <w:ind w:left="100" w:right="176"/>
      </w:pPr>
      <w:r>
        <w:rPr>
          <w:b/>
        </w:rPr>
        <w:t xml:space="preserve">Goal II: </w:t>
      </w:r>
      <w:r w:rsidR="004031AD">
        <w:t>Increase employer engagement and awareness of the Iowa</w:t>
      </w:r>
      <w:r w:rsidR="004031AD" w:rsidRPr="004031AD">
        <w:rPr>
          <w:i/>
          <w:iCs/>
        </w:rPr>
        <w:t>WORKS</w:t>
      </w:r>
      <w:r w:rsidR="004031AD">
        <w:t xml:space="preserve"> system as the premier provider of business services for a skilled and diverse workforce</w:t>
      </w:r>
      <w:r>
        <w:t>.</w:t>
      </w:r>
    </w:p>
    <w:p w14:paraId="1F7160D3" w14:textId="099E47A8" w:rsidR="00FB1742" w:rsidRDefault="00000000">
      <w:pPr>
        <w:pStyle w:val="BodyText"/>
        <w:spacing w:before="159"/>
        <w:ind w:left="820"/>
      </w:pPr>
      <w:r>
        <w:t xml:space="preserve">State Strategy 2.1: </w:t>
      </w:r>
      <w:r w:rsidR="004031AD">
        <w:t>Support local workforce boards in the development and enhancement of sector partnerships</w:t>
      </w:r>
      <w:r>
        <w:t>.</w:t>
      </w:r>
    </w:p>
    <w:p w14:paraId="5B9C3965" w14:textId="12C4C979" w:rsidR="00FB1742" w:rsidRDefault="00000000">
      <w:pPr>
        <w:pStyle w:val="BodyText"/>
        <w:spacing w:before="182" w:line="259" w:lineRule="auto"/>
        <w:ind w:left="820" w:right="931"/>
      </w:pPr>
      <w:r>
        <w:t xml:space="preserve">State Strategy 2.2: </w:t>
      </w:r>
      <w:r w:rsidR="004031AD">
        <w:t>Create and implement a unified and collaborative business engagement model</w:t>
      </w:r>
      <w:r>
        <w:t>.</w:t>
      </w:r>
    </w:p>
    <w:p w14:paraId="1352C11E" w14:textId="229A528A" w:rsidR="00FB1742" w:rsidRDefault="00000000">
      <w:pPr>
        <w:pStyle w:val="BodyText"/>
        <w:spacing w:before="159" w:line="259" w:lineRule="auto"/>
        <w:ind w:left="820" w:right="105"/>
      </w:pPr>
      <w:r>
        <w:t xml:space="preserve">State Strategy 2.3: </w:t>
      </w:r>
      <w:r w:rsidR="004031AD">
        <w:t>Increase the awareness and engagement by employers in work-based learning opportunities</w:t>
      </w:r>
      <w:r>
        <w:t>.</w:t>
      </w:r>
    </w:p>
    <w:p w14:paraId="5BA8FEA7" w14:textId="77777777" w:rsidR="00FB1742" w:rsidRDefault="00000000">
      <w:pPr>
        <w:pStyle w:val="BodyText"/>
        <w:spacing w:before="164" w:line="259" w:lineRule="auto"/>
        <w:ind w:left="100" w:right="233"/>
      </w:pPr>
      <w:r>
        <w:t xml:space="preserve">Each goal has identified outcomes and measures that will be tracked statewide </w:t>
      </w:r>
      <w:proofErr w:type="gramStart"/>
      <w:r>
        <w:t>in order to</w:t>
      </w:r>
      <w:proofErr w:type="gramEnd"/>
      <w:r>
        <w:t xml:space="preserve"> gauge progress and to better understand our system’s success in working towards this shared vision and shared goals. These goals and strategies should help all Iowa workforce delivery system partners consider how services are delivered, whether the services are reaching in need populations, and where improvements are needed to help address gaps in the system.</w:t>
      </w:r>
    </w:p>
    <w:p w14:paraId="7D3E3591" w14:textId="77777777" w:rsidR="00FB1742" w:rsidRDefault="00000000">
      <w:pPr>
        <w:pStyle w:val="BodyText"/>
        <w:spacing w:before="159"/>
        <w:ind w:left="100"/>
      </w:pPr>
      <w:r>
        <w:t>As primary contributors to the development of these strategies, LWDBs will be expected to</w:t>
      </w:r>
    </w:p>
    <w:p w14:paraId="5699EC5E" w14:textId="77777777" w:rsidR="00FB1742" w:rsidRDefault="00000000">
      <w:pPr>
        <w:pStyle w:val="BodyText"/>
        <w:spacing w:before="21" w:line="259" w:lineRule="auto"/>
        <w:ind w:left="100" w:right="636"/>
      </w:pPr>
      <w:r>
        <w:t>communicate how they will support Iowa’s growth with these strategies. Instructions are provided further in the guidance.</w:t>
      </w:r>
    </w:p>
    <w:p w14:paraId="6A0DB32E" w14:textId="77777777" w:rsidR="00FB1742" w:rsidRDefault="00FB1742">
      <w:pPr>
        <w:pStyle w:val="BodyText"/>
        <w:spacing w:before="7"/>
        <w:rPr>
          <w:sz w:val="19"/>
        </w:rPr>
      </w:pPr>
    </w:p>
    <w:p w14:paraId="2A9FCE2B" w14:textId="77777777" w:rsidR="00FB1742" w:rsidRDefault="00000000">
      <w:pPr>
        <w:pStyle w:val="Heading1"/>
        <w:spacing w:before="1"/>
      </w:pPr>
      <w:r>
        <w:rPr>
          <w:color w:val="2D74B5"/>
        </w:rPr>
        <w:t>LOCAL PLAN TIMELINE AND SUBMISSION</w:t>
      </w:r>
    </w:p>
    <w:p w14:paraId="4FB51505" w14:textId="77777777" w:rsidR="00FB1742" w:rsidRDefault="00000000">
      <w:pPr>
        <w:pStyle w:val="Heading2"/>
        <w:spacing w:before="72"/>
      </w:pPr>
      <w:r>
        <w:rPr>
          <w:color w:val="2D74B5"/>
        </w:rPr>
        <w:t>TIMELINE</w:t>
      </w:r>
    </w:p>
    <w:p w14:paraId="70F45301" w14:textId="71945F43" w:rsidR="00FB1742" w:rsidRDefault="00000000">
      <w:pPr>
        <w:pStyle w:val="BodyText"/>
        <w:spacing w:before="25" w:line="259" w:lineRule="auto"/>
        <w:ind w:left="100" w:right="190"/>
      </w:pPr>
      <w:r>
        <w:t xml:space="preserve">WIOA requires each LWDB to submit a comprehensive 4-year plan, with a required review at the end of the first 2-year period of the plan. </w:t>
      </w:r>
    </w:p>
    <w:p w14:paraId="1564CC4F" w14:textId="77777777" w:rsidR="00AA6F87" w:rsidRDefault="00AA6F87">
      <w:pPr>
        <w:pStyle w:val="BodyText"/>
        <w:spacing w:before="25" w:line="259" w:lineRule="auto"/>
        <w:ind w:left="100" w:right="190"/>
      </w:pPr>
    </w:p>
    <w:p w14:paraId="5FA11152" w14:textId="77777777" w:rsidR="00FB1742" w:rsidRDefault="00000000">
      <w:pPr>
        <w:pStyle w:val="Heading2"/>
        <w:spacing w:after="24"/>
      </w:pPr>
      <w:r>
        <w:rPr>
          <w:color w:val="2D74B5"/>
        </w:rPr>
        <w:t>DEADLINES CHART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5761"/>
      </w:tblGrid>
      <w:tr w:rsidR="00FB1742" w14:paraId="3DD8E355" w14:textId="77777777">
        <w:trPr>
          <w:trHeight w:val="268"/>
        </w:trPr>
        <w:tc>
          <w:tcPr>
            <w:tcW w:w="2426" w:type="dxa"/>
          </w:tcPr>
          <w:p w14:paraId="412252A7" w14:textId="77777777" w:rsidR="00FB1742" w:rsidRDefault="00000000">
            <w:pPr>
              <w:pStyle w:val="TableParagraph"/>
              <w:ind w:left="107"/>
              <w:rPr>
                <w:b/>
              </w:rPr>
            </w:pPr>
            <w:r>
              <w:rPr>
                <w:b/>
              </w:rPr>
              <w:t>DEADLINE</w:t>
            </w:r>
          </w:p>
        </w:tc>
        <w:tc>
          <w:tcPr>
            <w:tcW w:w="5761" w:type="dxa"/>
          </w:tcPr>
          <w:p w14:paraId="5CC99EAB" w14:textId="77777777" w:rsidR="00FB1742" w:rsidRDefault="00000000">
            <w:pPr>
              <w:pStyle w:val="TableParagraph"/>
              <w:rPr>
                <w:b/>
              </w:rPr>
            </w:pPr>
            <w:r>
              <w:rPr>
                <w:b/>
              </w:rPr>
              <w:t>KEY TASK</w:t>
            </w:r>
          </w:p>
        </w:tc>
      </w:tr>
      <w:tr w:rsidR="00FB1742" w14:paraId="2E8DE488" w14:textId="77777777">
        <w:trPr>
          <w:trHeight w:val="268"/>
        </w:trPr>
        <w:tc>
          <w:tcPr>
            <w:tcW w:w="2426" w:type="dxa"/>
          </w:tcPr>
          <w:p w14:paraId="44960C38" w14:textId="716CAAEA" w:rsidR="00FB1742" w:rsidRDefault="002A2A53">
            <w:pPr>
              <w:pStyle w:val="TableParagraph"/>
              <w:ind w:left="107"/>
              <w:rPr>
                <w:b/>
              </w:rPr>
            </w:pPr>
            <w:r>
              <w:rPr>
                <w:b/>
              </w:rPr>
              <w:t>October 5, 2023</w:t>
            </w:r>
          </w:p>
        </w:tc>
        <w:tc>
          <w:tcPr>
            <w:tcW w:w="5761" w:type="dxa"/>
          </w:tcPr>
          <w:p w14:paraId="4B5FA01A" w14:textId="77777777" w:rsidR="00FB1742" w:rsidRDefault="00000000">
            <w:pPr>
              <w:pStyle w:val="TableParagraph"/>
            </w:pPr>
            <w:r>
              <w:t>Local Planning Guidance published</w:t>
            </w:r>
          </w:p>
        </w:tc>
      </w:tr>
      <w:tr w:rsidR="00FB1742" w14:paraId="6C98DC1F" w14:textId="77777777">
        <w:trPr>
          <w:trHeight w:val="537"/>
        </w:trPr>
        <w:tc>
          <w:tcPr>
            <w:tcW w:w="2426" w:type="dxa"/>
          </w:tcPr>
          <w:p w14:paraId="1484FC24" w14:textId="3D87FEFE" w:rsidR="00FB1742" w:rsidRDefault="00AA6F87" w:rsidP="002A2A53">
            <w:pPr>
              <w:pStyle w:val="TableParagraph"/>
              <w:spacing w:line="268" w:lineRule="exact"/>
              <w:ind w:left="0"/>
            </w:pPr>
            <w:r>
              <w:t xml:space="preserve">  </w:t>
            </w:r>
            <w:r w:rsidR="002A2A53">
              <w:t>Early February 2024</w:t>
            </w:r>
          </w:p>
        </w:tc>
        <w:tc>
          <w:tcPr>
            <w:tcW w:w="5761" w:type="dxa"/>
          </w:tcPr>
          <w:p w14:paraId="716C8E38" w14:textId="616FD4C5" w:rsidR="00FB1742" w:rsidRDefault="00000000" w:rsidP="00E7457F">
            <w:pPr>
              <w:pStyle w:val="TableParagraph"/>
              <w:spacing w:line="268" w:lineRule="exact"/>
            </w:pPr>
            <w:r>
              <w:t xml:space="preserve">Suggested deadline to post local plan for required </w:t>
            </w:r>
            <w:r w:rsidR="00E7457F">
              <w:t>2</w:t>
            </w:r>
            <w:r>
              <w:t>0-</w:t>
            </w:r>
            <w:r w:rsidR="00E7457F">
              <w:t xml:space="preserve">business </w:t>
            </w:r>
            <w:r>
              <w:t>day</w:t>
            </w:r>
            <w:r w:rsidR="00E7457F">
              <w:t xml:space="preserve"> </w:t>
            </w:r>
            <w:r>
              <w:t>public comment period</w:t>
            </w:r>
          </w:p>
        </w:tc>
      </w:tr>
      <w:tr w:rsidR="00FB1742" w14:paraId="3D8D97C6" w14:textId="77777777">
        <w:trPr>
          <w:trHeight w:val="268"/>
        </w:trPr>
        <w:tc>
          <w:tcPr>
            <w:tcW w:w="2426" w:type="dxa"/>
          </w:tcPr>
          <w:p w14:paraId="3F41931D" w14:textId="6430A64B" w:rsidR="00FB1742" w:rsidRDefault="002A2A53">
            <w:pPr>
              <w:pStyle w:val="TableParagraph"/>
              <w:ind w:left="107"/>
            </w:pPr>
            <w:r>
              <w:t>Early March 2024</w:t>
            </w:r>
          </w:p>
        </w:tc>
        <w:tc>
          <w:tcPr>
            <w:tcW w:w="5761" w:type="dxa"/>
          </w:tcPr>
          <w:p w14:paraId="51B59122" w14:textId="77777777" w:rsidR="00FB1742" w:rsidRDefault="00000000">
            <w:pPr>
              <w:pStyle w:val="TableParagraph"/>
            </w:pPr>
            <w:r>
              <w:t>Suggested deadline for end of public comment period</w:t>
            </w:r>
          </w:p>
        </w:tc>
      </w:tr>
      <w:tr w:rsidR="00FB1742" w14:paraId="692F9BA2" w14:textId="77777777">
        <w:trPr>
          <w:trHeight w:val="268"/>
        </w:trPr>
        <w:tc>
          <w:tcPr>
            <w:tcW w:w="2426" w:type="dxa"/>
          </w:tcPr>
          <w:p w14:paraId="7C045946" w14:textId="13EA7D69" w:rsidR="00FB1742" w:rsidRDefault="002A2A53">
            <w:pPr>
              <w:pStyle w:val="TableParagraph"/>
              <w:ind w:left="107"/>
              <w:rPr>
                <w:b/>
              </w:rPr>
            </w:pPr>
            <w:r>
              <w:rPr>
                <w:b/>
              </w:rPr>
              <w:t>April 1, 2024</w:t>
            </w:r>
          </w:p>
        </w:tc>
        <w:tc>
          <w:tcPr>
            <w:tcW w:w="5761" w:type="dxa"/>
          </w:tcPr>
          <w:p w14:paraId="4DE1C42C" w14:textId="77777777" w:rsidR="00FB1742" w:rsidRDefault="00000000">
            <w:pPr>
              <w:pStyle w:val="TableParagraph"/>
            </w:pPr>
            <w:r>
              <w:t>Deadline to submit Local Plans to State for review</w:t>
            </w:r>
          </w:p>
        </w:tc>
      </w:tr>
      <w:tr w:rsidR="00FB1742" w14:paraId="6E06B524" w14:textId="77777777">
        <w:trPr>
          <w:trHeight w:val="268"/>
        </w:trPr>
        <w:tc>
          <w:tcPr>
            <w:tcW w:w="2426" w:type="dxa"/>
          </w:tcPr>
          <w:p w14:paraId="627272E9" w14:textId="028463D2" w:rsidR="00FB1742" w:rsidRDefault="00000000">
            <w:pPr>
              <w:pStyle w:val="TableParagraph"/>
              <w:ind w:left="107"/>
              <w:rPr>
                <w:b/>
              </w:rPr>
            </w:pPr>
            <w:r>
              <w:rPr>
                <w:b/>
              </w:rPr>
              <w:t>J</w:t>
            </w:r>
            <w:r w:rsidR="001F3F87">
              <w:rPr>
                <w:b/>
              </w:rPr>
              <w:t>uly</w:t>
            </w:r>
            <w:r>
              <w:rPr>
                <w:b/>
              </w:rPr>
              <w:t xml:space="preserve"> 1, 202</w:t>
            </w:r>
            <w:r w:rsidR="001F3F87">
              <w:rPr>
                <w:b/>
              </w:rPr>
              <w:t>4</w:t>
            </w:r>
          </w:p>
        </w:tc>
        <w:tc>
          <w:tcPr>
            <w:tcW w:w="5761" w:type="dxa"/>
          </w:tcPr>
          <w:p w14:paraId="5BAF4569" w14:textId="314AC3D4" w:rsidR="00FB1742" w:rsidRDefault="00000000">
            <w:pPr>
              <w:pStyle w:val="TableParagraph"/>
            </w:pPr>
            <w:r>
              <w:t>Effective date of Local Plans for PY2</w:t>
            </w:r>
            <w:r w:rsidR="002A2A53">
              <w:t>4</w:t>
            </w:r>
            <w:r>
              <w:t xml:space="preserve"> – PY2</w:t>
            </w:r>
            <w:r w:rsidR="002A2A53">
              <w:t>7</w:t>
            </w:r>
          </w:p>
        </w:tc>
      </w:tr>
    </w:tbl>
    <w:p w14:paraId="7177710F" w14:textId="77777777" w:rsidR="00FB1742" w:rsidRDefault="00FB1742">
      <w:pPr>
        <w:pStyle w:val="BodyText"/>
        <w:spacing w:before="11"/>
        <w:rPr>
          <w:rFonts w:ascii="Calibri Light"/>
          <w:sz w:val="36"/>
        </w:rPr>
      </w:pPr>
    </w:p>
    <w:p w14:paraId="0E3951D3" w14:textId="77777777" w:rsidR="00FB1742" w:rsidRDefault="00000000">
      <w:pPr>
        <w:pStyle w:val="BodyText"/>
        <w:spacing w:before="0"/>
        <w:ind w:left="100"/>
      </w:pPr>
      <w:r>
        <w:t>Local Plans will be reviewed in the order received by the Iowa State Core Partner Working Group.</w:t>
      </w:r>
    </w:p>
    <w:p w14:paraId="4804CB6B" w14:textId="77777777" w:rsidR="00FB1742" w:rsidRDefault="00000000">
      <w:pPr>
        <w:pStyle w:val="Heading2"/>
        <w:spacing w:before="183"/>
      </w:pPr>
      <w:r>
        <w:rPr>
          <w:color w:val="2D74B5"/>
        </w:rPr>
        <w:t>SUBMISSION</w:t>
      </w:r>
    </w:p>
    <w:p w14:paraId="7AFC9173" w14:textId="7ED188CC" w:rsidR="00FB1742" w:rsidRDefault="00000000">
      <w:pPr>
        <w:pStyle w:val="BodyText"/>
        <w:spacing w:before="23" w:line="259" w:lineRule="auto"/>
        <w:ind w:left="100" w:right="109"/>
      </w:pPr>
      <w:r>
        <w:t>Each local plan is required to be submitted on or before the deadline of 1</w:t>
      </w:r>
      <w:r w:rsidR="00AA6F87">
        <w:t>1</w:t>
      </w:r>
      <w:r>
        <w:t xml:space="preserve">:59pm </w:t>
      </w:r>
      <w:r w:rsidR="002A2A53">
        <w:t>April</w:t>
      </w:r>
      <w:r>
        <w:t xml:space="preserve"> 1, 202</w:t>
      </w:r>
      <w:r w:rsidR="002A2A53">
        <w:t>4.</w:t>
      </w:r>
      <w:r>
        <w:t xml:space="preserve"> </w:t>
      </w:r>
      <w:r w:rsidR="002A2A53">
        <w:t xml:space="preserve">  To submit your local plan, email a PDF, including any attachments, to </w:t>
      </w:r>
      <w:hyperlink r:id="rId11" w:history="1">
        <w:r w:rsidR="002A2A53" w:rsidRPr="00AA1777">
          <w:rPr>
            <w:rStyle w:val="Hyperlink"/>
          </w:rPr>
          <w:t>WIOAgovernance@iwd.iowa.gov</w:t>
        </w:r>
      </w:hyperlink>
      <w:r w:rsidR="002A2A53">
        <w:t>.  The subject line of the email should clearly indicate the contents of the email, for example: “Central Iowa PY24 Local Plan Submission.”</w:t>
      </w:r>
    </w:p>
    <w:p w14:paraId="4664D0DA" w14:textId="77777777" w:rsidR="00FB1742" w:rsidRDefault="00FB1742">
      <w:pPr>
        <w:pStyle w:val="BodyText"/>
        <w:spacing w:before="8"/>
        <w:rPr>
          <w:sz w:val="19"/>
        </w:rPr>
      </w:pPr>
    </w:p>
    <w:p w14:paraId="24AD2093" w14:textId="77777777" w:rsidR="00FB1742" w:rsidRDefault="00000000">
      <w:pPr>
        <w:pStyle w:val="Heading1"/>
      </w:pPr>
      <w:r>
        <w:rPr>
          <w:color w:val="2D74B5"/>
        </w:rPr>
        <w:lastRenderedPageBreak/>
        <w:t>LOCAL PLAN CONTENTS</w:t>
      </w:r>
    </w:p>
    <w:p w14:paraId="20C77807" w14:textId="2B77CAFE" w:rsidR="00FB1742" w:rsidRDefault="00000000">
      <w:pPr>
        <w:pStyle w:val="BodyText"/>
        <w:spacing w:before="31" w:line="259" w:lineRule="auto"/>
        <w:ind w:left="100" w:right="335"/>
      </w:pPr>
      <w:r>
        <w:t xml:space="preserve">The following sections are designed to function as an outline of the local plan sections. The required content sections are in outline form, while additional “Notes” are included under some sections to provide additional guidance and suggestions for plan contents. With the “Notes” sections removed, the outline </w:t>
      </w:r>
      <w:r w:rsidR="006C0A14">
        <w:t>should</w:t>
      </w:r>
      <w:r>
        <w:t xml:space="preserve"> be used to draft your responses to each section and to create a draft plan to post for public comment</w:t>
      </w:r>
      <w:r w:rsidR="006C0A14">
        <w:t xml:space="preserve"> and for final submission.</w:t>
      </w:r>
      <w:r w:rsidR="00AA6F87">
        <w:t xml:space="preserve">  Local plans will be evaluated for quality and completeness to meet compliance requirements.  </w:t>
      </w:r>
    </w:p>
    <w:p w14:paraId="25352C63" w14:textId="77777777" w:rsidR="006C0A14" w:rsidRDefault="006C0A14">
      <w:pPr>
        <w:rPr>
          <w:rFonts w:ascii="Calibri Light" w:eastAsia="Calibri Light" w:hAnsi="Calibri Light" w:cs="Calibri Light"/>
          <w:color w:val="2D74B5"/>
          <w:sz w:val="26"/>
          <w:szCs w:val="26"/>
        </w:rPr>
      </w:pPr>
      <w:r>
        <w:rPr>
          <w:color w:val="2D74B5"/>
        </w:rPr>
        <w:br w:type="page"/>
      </w:r>
    </w:p>
    <w:p w14:paraId="1F54691B" w14:textId="1DDF93C8" w:rsidR="00FB1742" w:rsidRDefault="00000000">
      <w:pPr>
        <w:pStyle w:val="Heading2"/>
        <w:spacing w:before="161"/>
      </w:pPr>
      <w:r>
        <w:rPr>
          <w:color w:val="2D74B5"/>
        </w:rPr>
        <w:lastRenderedPageBreak/>
        <w:t>SECTION 1 – INFRASTRUCTURE</w:t>
      </w:r>
    </w:p>
    <w:p w14:paraId="0450EC02" w14:textId="77777777" w:rsidR="00FB1742" w:rsidRDefault="00000000">
      <w:pPr>
        <w:pStyle w:val="BodyText"/>
        <w:spacing w:before="23"/>
        <w:ind w:left="100"/>
      </w:pPr>
      <w:r>
        <w:t>A description of the local workforce development system in the local area.</w:t>
      </w:r>
    </w:p>
    <w:p w14:paraId="2F7AA8DF" w14:textId="77777777" w:rsidR="00FB1742" w:rsidRDefault="00000000">
      <w:pPr>
        <w:pStyle w:val="ListParagraph"/>
        <w:numPr>
          <w:ilvl w:val="0"/>
          <w:numId w:val="3"/>
        </w:numPr>
        <w:tabs>
          <w:tab w:val="left" w:pos="870"/>
          <w:tab w:val="left" w:pos="871"/>
        </w:tabs>
        <w:spacing w:before="181" w:line="259" w:lineRule="auto"/>
        <w:ind w:right="226" w:hanging="360"/>
      </w:pPr>
      <w:r>
        <w:tab/>
        <w:t>Describe the local workforce delivery system in the local workforce development area (LWDA), including the</w:t>
      </w:r>
      <w:r>
        <w:rPr>
          <w:spacing w:val="-1"/>
        </w:rPr>
        <w:t xml:space="preserve"> </w:t>
      </w:r>
      <w:r>
        <w:t>following:</w:t>
      </w:r>
    </w:p>
    <w:p w14:paraId="0FAD49EF" w14:textId="77777777" w:rsidR="00FB1742" w:rsidRDefault="00000000">
      <w:pPr>
        <w:pStyle w:val="ListParagraph"/>
        <w:numPr>
          <w:ilvl w:val="1"/>
          <w:numId w:val="3"/>
        </w:numPr>
        <w:tabs>
          <w:tab w:val="left" w:pos="1541"/>
        </w:tabs>
        <w:spacing w:before="0"/>
        <w:ind w:hanging="361"/>
      </w:pPr>
      <w:r>
        <w:t>Name of the</w:t>
      </w:r>
      <w:r>
        <w:rPr>
          <w:spacing w:val="-6"/>
        </w:rPr>
        <w:t xml:space="preserve"> </w:t>
      </w:r>
      <w:r>
        <w:t>LWDA</w:t>
      </w:r>
    </w:p>
    <w:p w14:paraId="05F9FDEA" w14:textId="77777777" w:rsidR="00FB1742" w:rsidRDefault="00000000">
      <w:pPr>
        <w:pStyle w:val="ListParagraph"/>
        <w:numPr>
          <w:ilvl w:val="1"/>
          <w:numId w:val="3"/>
        </w:numPr>
        <w:tabs>
          <w:tab w:val="left" w:pos="1541"/>
        </w:tabs>
        <w:spacing w:before="20"/>
        <w:ind w:hanging="361"/>
      </w:pPr>
      <w:r>
        <w:t>Identification of the counties included in the</w:t>
      </w:r>
      <w:r>
        <w:rPr>
          <w:spacing w:val="-7"/>
        </w:rPr>
        <w:t xml:space="preserve"> </w:t>
      </w:r>
      <w:proofErr w:type="gramStart"/>
      <w:r>
        <w:t>LWDA</w:t>
      </w:r>
      <w:proofErr w:type="gramEnd"/>
    </w:p>
    <w:p w14:paraId="628EB44D" w14:textId="77777777" w:rsidR="00FB1742" w:rsidRDefault="00000000">
      <w:pPr>
        <w:pStyle w:val="ListParagraph"/>
        <w:numPr>
          <w:ilvl w:val="1"/>
          <w:numId w:val="3"/>
        </w:numPr>
        <w:tabs>
          <w:tab w:val="left" w:pos="1540"/>
          <w:tab w:val="left" w:pos="1541"/>
        </w:tabs>
        <w:spacing w:before="22" w:line="259" w:lineRule="auto"/>
        <w:ind w:right="466"/>
      </w:pPr>
      <w:r>
        <w:t>A roster of all LWDB members, including the organization representing and title/role and the city/county each is from, and identification of the LWDB</w:t>
      </w:r>
      <w:r>
        <w:rPr>
          <w:spacing w:val="-16"/>
        </w:rPr>
        <w:t xml:space="preserve"> </w:t>
      </w:r>
      <w:r>
        <w:t>Chairperson</w:t>
      </w:r>
    </w:p>
    <w:p w14:paraId="17A7D3F4" w14:textId="77777777" w:rsidR="00FB1742" w:rsidRDefault="00000000">
      <w:pPr>
        <w:pStyle w:val="ListParagraph"/>
        <w:numPr>
          <w:ilvl w:val="1"/>
          <w:numId w:val="3"/>
        </w:numPr>
        <w:tabs>
          <w:tab w:val="left" w:pos="1541"/>
        </w:tabs>
        <w:spacing w:before="0"/>
        <w:ind w:hanging="361"/>
      </w:pPr>
      <w:r>
        <w:t>Identification of Subcommittees of the LWDB and the chair of</w:t>
      </w:r>
      <w:r>
        <w:rPr>
          <w:spacing w:val="-16"/>
        </w:rPr>
        <w:t xml:space="preserve"> </w:t>
      </w:r>
      <w:r>
        <w:t>each</w:t>
      </w:r>
    </w:p>
    <w:p w14:paraId="1C7AF349" w14:textId="77777777" w:rsidR="00FB1742" w:rsidRDefault="00000000">
      <w:pPr>
        <w:pStyle w:val="ListParagraph"/>
        <w:numPr>
          <w:ilvl w:val="1"/>
          <w:numId w:val="3"/>
        </w:numPr>
        <w:tabs>
          <w:tab w:val="left" w:pos="1541"/>
        </w:tabs>
        <w:spacing w:before="20"/>
        <w:ind w:hanging="361"/>
      </w:pPr>
      <w:r>
        <w:t>Identification of the Fiscal Agent (entity responsible for disbursal of Title I grant</w:t>
      </w:r>
      <w:r>
        <w:rPr>
          <w:spacing w:val="-23"/>
        </w:rPr>
        <w:t xml:space="preserve"> </w:t>
      </w:r>
      <w:r>
        <w:t>funds)</w:t>
      </w:r>
    </w:p>
    <w:p w14:paraId="33D4017A" w14:textId="77777777" w:rsidR="00FB1742" w:rsidRDefault="00000000">
      <w:pPr>
        <w:pStyle w:val="ListParagraph"/>
        <w:numPr>
          <w:ilvl w:val="1"/>
          <w:numId w:val="3"/>
        </w:numPr>
        <w:tabs>
          <w:tab w:val="left" w:pos="1540"/>
          <w:tab w:val="left" w:pos="1541"/>
        </w:tabs>
        <w:spacing w:before="22"/>
        <w:ind w:hanging="361"/>
      </w:pPr>
      <w:r>
        <w:t>Identification of all LWDB Staff and brief description of their</w:t>
      </w:r>
      <w:r>
        <w:rPr>
          <w:spacing w:val="-15"/>
        </w:rPr>
        <w:t xml:space="preserve"> </w:t>
      </w:r>
      <w:r>
        <w:t>role(s)</w:t>
      </w:r>
    </w:p>
    <w:p w14:paraId="67496382" w14:textId="77777777" w:rsidR="00FB1742" w:rsidRDefault="00000000">
      <w:pPr>
        <w:pStyle w:val="ListParagraph"/>
        <w:numPr>
          <w:ilvl w:val="1"/>
          <w:numId w:val="3"/>
        </w:numPr>
        <w:tabs>
          <w:tab w:val="left" w:pos="1540"/>
          <w:tab w:val="left" w:pos="1541"/>
        </w:tabs>
        <w:spacing w:before="22" w:line="259" w:lineRule="auto"/>
        <w:ind w:right="320"/>
      </w:pPr>
      <w:r>
        <w:t>Identification of the competitively selected WIOA Title I Adult, Dislocated Worker, and Youth service providers</w:t>
      </w:r>
    </w:p>
    <w:p w14:paraId="057B694B" w14:textId="77777777" w:rsidR="00FB1742" w:rsidRDefault="00000000">
      <w:pPr>
        <w:pStyle w:val="ListParagraph"/>
        <w:numPr>
          <w:ilvl w:val="1"/>
          <w:numId w:val="3"/>
        </w:numPr>
        <w:tabs>
          <w:tab w:val="left" w:pos="1541"/>
        </w:tabs>
        <w:spacing w:before="0" w:line="267" w:lineRule="exact"/>
        <w:ind w:hanging="361"/>
      </w:pPr>
      <w:r>
        <w:t>Identification of the One-Stop Operator for the local</w:t>
      </w:r>
      <w:r>
        <w:rPr>
          <w:spacing w:val="-17"/>
        </w:rPr>
        <w:t xml:space="preserve"> </w:t>
      </w:r>
      <w:r>
        <w:t>area</w:t>
      </w:r>
    </w:p>
    <w:p w14:paraId="6A830769" w14:textId="77777777" w:rsidR="00FB1742" w:rsidRDefault="00000000">
      <w:pPr>
        <w:pStyle w:val="ListParagraph"/>
        <w:numPr>
          <w:ilvl w:val="1"/>
          <w:numId w:val="3"/>
        </w:numPr>
        <w:tabs>
          <w:tab w:val="left" w:pos="1540"/>
          <w:tab w:val="left" w:pos="1541"/>
        </w:tabs>
        <w:spacing w:before="22"/>
        <w:ind w:hanging="361"/>
      </w:pPr>
      <w:r>
        <w:t>Identification of the office locations in the local area,</w:t>
      </w:r>
      <w:r>
        <w:rPr>
          <w:spacing w:val="-10"/>
        </w:rPr>
        <w:t xml:space="preserve"> </w:t>
      </w:r>
      <w:r>
        <w:t>including:</w:t>
      </w:r>
    </w:p>
    <w:p w14:paraId="3FC02495" w14:textId="77777777" w:rsidR="00FB1742" w:rsidRDefault="00000000">
      <w:pPr>
        <w:pStyle w:val="ListParagraph"/>
        <w:numPr>
          <w:ilvl w:val="2"/>
          <w:numId w:val="3"/>
        </w:numPr>
        <w:tabs>
          <w:tab w:val="left" w:pos="2261"/>
        </w:tabs>
        <w:spacing w:before="22"/>
        <w:ind w:hanging="287"/>
        <w:jc w:val="left"/>
      </w:pPr>
      <w:r>
        <w:t>Comprehensive One-Stop</w:t>
      </w:r>
      <w:r>
        <w:rPr>
          <w:spacing w:val="-4"/>
        </w:rPr>
        <w:t xml:space="preserve"> </w:t>
      </w:r>
      <w:r>
        <w:t>locations</w:t>
      </w:r>
    </w:p>
    <w:p w14:paraId="49482F03" w14:textId="77777777" w:rsidR="00FB1742" w:rsidRDefault="00000000">
      <w:pPr>
        <w:pStyle w:val="ListParagraph"/>
        <w:numPr>
          <w:ilvl w:val="2"/>
          <w:numId w:val="3"/>
        </w:numPr>
        <w:tabs>
          <w:tab w:val="left" w:pos="2261"/>
        </w:tabs>
        <w:spacing w:before="22"/>
        <w:ind w:hanging="337"/>
        <w:jc w:val="left"/>
      </w:pPr>
      <w:r>
        <w:t>Affiliated</w:t>
      </w:r>
      <w:r>
        <w:rPr>
          <w:spacing w:val="-1"/>
        </w:rPr>
        <w:t xml:space="preserve"> </w:t>
      </w:r>
      <w:r>
        <w:t>sites</w:t>
      </w:r>
    </w:p>
    <w:p w14:paraId="7140597B" w14:textId="77777777" w:rsidR="00FB1742" w:rsidRDefault="00000000">
      <w:pPr>
        <w:pStyle w:val="ListParagraph"/>
        <w:numPr>
          <w:ilvl w:val="2"/>
          <w:numId w:val="3"/>
        </w:numPr>
        <w:tabs>
          <w:tab w:val="left" w:pos="2261"/>
        </w:tabs>
        <w:spacing w:before="19"/>
        <w:ind w:hanging="388"/>
        <w:jc w:val="left"/>
      </w:pPr>
      <w:r>
        <w:t>Specialized</w:t>
      </w:r>
      <w:r>
        <w:rPr>
          <w:spacing w:val="-1"/>
        </w:rPr>
        <w:t xml:space="preserve"> </w:t>
      </w:r>
      <w:r>
        <w:t>Centers</w:t>
      </w:r>
    </w:p>
    <w:p w14:paraId="499C4C0F" w14:textId="77777777" w:rsidR="00154F3B" w:rsidRDefault="00000000" w:rsidP="00154F3B">
      <w:pPr>
        <w:pStyle w:val="ListParagraph"/>
        <w:numPr>
          <w:ilvl w:val="1"/>
          <w:numId w:val="3"/>
        </w:numPr>
        <w:tabs>
          <w:tab w:val="left" w:pos="1540"/>
          <w:tab w:val="left" w:pos="1541"/>
        </w:tabs>
        <w:spacing w:before="22"/>
      </w:pPr>
      <w:r>
        <w:t>A description of the process used to draft the local</w:t>
      </w:r>
      <w:r w:rsidRPr="00154F3B">
        <w:rPr>
          <w:spacing w:val="-8"/>
        </w:rPr>
        <w:t xml:space="preserve"> </w:t>
      </w:r>
      <w:proofErr w:type="gramStart"/>
      <w:r>
        <w:t>pla</w:t>
      </w:r>
      <w:r w:rsidR="00154F3B">
        <w:t>n</w:t>
      </w:r>
      <w:proofErr w:type="gramEnd"/>
    </w:p>
    <w:p w14:paraId="7CC2B535" w14:textId="77777777" w:rsidR="00154F3B" w:rsidRDefault="00154F3B" w:rsidP="00154F3B">
      <w:pPr>
        <w:pStyle w:val="ListParagraph"/>
        <w:tabs>
          <w:tab w:val="left" w:pos="1540"/>
          <w:tab w:val="left" w:pos="1541"/>
        </w:tabs>
        <w:spacing w:before="22"/>
        <w:ind w:left="0" w:firstLine="0"/>
      </w:pPr>
    </w:p>
    <w:p w14:paraId="74E819CF" w14:textId="2837B90B" w:rsidR="00FB1742" w:rsidRPr="00154F3B" w:rsidRDefault="00000000" w:rsidP="00154F3B">
      <w:pPr>
        <w:pStyle w:val="Heading2"/>
        <w:rPr>
          <w:color w:val="548DD4" w:themeColor="text2" w:themeTint="99"/>
        </w:rPr>
      </w:pPr>
      <w:r w:rsidRPr="00154F3B">
        <w:rPr>
          <w:color w:val="548DD4" w:themeColor="text2" w:themeTint="99"/>
        </w:rPr>
        <w:t>SECTION 2 – STRATEGIC PLANNING ELEMENTS</w:t>
      </w:r>
    </w:p>
    <w:p w14:paraId="0733086C" w14:textId="02B0F06F" w:rsidR="00FB1742" w:rsidRDefault="00000000">
      <w:pPr>
        <w:pStyle w:val="BodyText"/>
        <w:spacing w:before="23" w:line="259" w:lineRule="auto"/>
        <w:ind w:left="100"/>
      </w:pPr>
      <w:r>
        <w:t>Questions in this section are designed to address the aspects of the local area’s labor force, such as its composition and the determination of skills gaps between the talent needed by employers in the local area and the knowledge and skills held by workers and job seekers. It is recommended that these plans include data samples and streamlined graphics and tables that support the narrative provided. The local board must cite the source(s) used to collect all or part of the local area labor market</w:t>
      </w:r>
      <w:r w:rsidR="005F2EB4">
        <w:t>.</w:t>
      </w:r>
    </w:p>
    <w:p w14:paraId="4BD6D234" w14:textId="77777777" w:rsidR="00FB1742" w:rsidRDefault="00000000">
      <w:pPr>
        <w:pStyle w:val="ListParagraph"/>
        <w:numPr>
          <w:ilvl w:val="0"/>
          <w:numId w:val="2"/>
        </w:numPr>
        <w:tabs>
          <w:tab w:val="left" w:pos="821"/>
        </w:tabs>
        <w:spacing w:before="158"/>
        <w:ind w:hanging="361"/>
      </w:pPr>
      <w:r>
        <w:rPr>
          <w:b/>
        </w:rPr>
        <w:t xml:space="preserve">Economic Analysis: </w:t>
      </w:r>
      <w:r>
        <w:t>Include a local area analysis of</w:t>
      </w:r>
      <w:r>
        <w:rPr>
          <w:spacing w:val="-3"/>
        </w:rPr>
        <w:t xml:space="preserve"> </w:t>
      </w:r>
      <w:r>
        <w:t>the:</w:t>
      </w:r>
    </w:p>
    <w:p w14:paraId="0B4AECDC" w14:textId="77777777" w:rsidR="00FB1742" w:rsidRDefault="00000000">
      <w:pPr>
        <w:pStyle w:val="ListParagraph"/>
        <w:numPr>
          <w:ilvl w:val="1"/>
          <w:numId w:val="2"/>
        </w:numPr>
        <w:tabs>
          <w:tab w:val="left" w:pos="1541"/>
        </w:tabs>
        <w:spacing w:before="22" w:line="259" w:lineRule="auto"/>
        <w:ind w:right="410"/>
      </w:pPr>
      <w:r>
        <w:t>Economic conditions including existing and emerging in-demand industry sectors and occupations.</w:t>
      </w:r>
    </w:p>
    <w:p w14:paraId="546D70D6" w14:textId="77777777" w:rsidR="00FB1742" w:rsidRDefault="00000000">
      <w:pPr>
        <w:pStyle w:val="ListParagraph"/>
        <w:numPr>
          <w:ilvl w:val="1"/>
          <w:numId w:val="2"/>
        </w:numPr>
        <w:tabs>
          <w:tab w:val="left" w:pos="1541"/>
        </w:tabs>
        <w:spacing w:before="0" w:line="259" w:lineRule="auto"/>
        <w:ind w:right="341"/>
      </w:pPr>
      <w:r>
        <w:t>Employment needs of employers in existing and emerging in-demand industry sectors and</w:t>
      </w:r>
      <w:r>
        <w:rPr>
          <w:spacing w:val="-2"/>
        </w:rPr>
        <w:t xml:space="preserve"> </w:t>
      </w:r>
      <w:r>
        <w:t>occupations.</w:t>
      </w:r>
    </w:p>
    <w:p w14:paraId="058EB56F" w14:textId="0BCD19AC" w:rsidR="00FB1742" w:rsidRDefault="00043015">
      <w:pPr>
        <w:pStyle w:val="BodyText"/>
        <w:spacing w:before="6"/>
        <w:rPr>
          <w:sz w:val="26"/>
        </w:rPr>
      </w:pPr>
      <w:r>
        <w:rPr>
          <w:noProof/>
        </w:rPr>
        <mc:AlternateContent>
          <mc:Choice Requires="wps">
            <w:drawing>
              <wp:anchor distT="0" distB="0" distL="0" distR="0" simplePos="0" relativeHeight="251658240" behindDoc="1" locked="0" layoutInCell="1" allowOverlap="1" wp14:anchorId="3DAC43D6" wp14:editId="63F6BD68">
                <wp:simplePos x="0" y="0"/>
                <wp:positionH relativeFrom="page">
                  <wp:posOffset>1445260</wp:posOffset>
                </wp:positionH>
                <wp:positionV relativeFrom="paragraph">
                  <wp:posOffset>233680</wp:posOffset>
                </wp:positionV>
                <wp:extent cx="4883785" cy="1270"/>
                <wp:effectExtent l="0" t="0" r="0" b="0"/>
                <wp:wrapTopAndBottom/>
                <wp:docPr id="182106968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4480" id="Freeform 56" o:spid="_x0000_s1026" style="position:absolute;margin-left:113.8pt;margin-top:18.4pt;width:384.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ED3282F" w14:textId="219A6D01" w:rsidR="00FB1742" w:rsidRDefault="00000000">
      <w:pPr>
        <w:spacing w:before="169" w:line="259" w:lineRule="auto"/>
        <w:ind w:left="964" w:right="1020"/>
        <w:rPr>
          <w:i/>
        </w:rPr>
      </w:pPr>
      <w:r>
        <w:rPr>
          <w:i/>
          <w:color w:val="5B9BD4"/>
        </w:rPr>
        <w:t xml:space="preserve">NOTE: Planners should describe and analyze local labor market information data </w:t>
      </w:r>
      <w:r w:rsidR="002477E3">
        <w:rPr>
          <w:i/>
          <w:color w:val="5B9BD4"/>
        </w:rPr>
        <w:t>to</w:t>
      </w:r>
      <w:r>
        <w:rPr>
          <w:i/>
          <w:color w:val="5B9BD4"/>
        </w:rPr>
        <w:t xml:space="preserve"> articulate the local area’s economic conditions and employment needs of employers. This </w:t>
      </w:r>
      <w:proofErr w:type="gramStart"/>
      <w:r>
        <w:rPr>
          <w:i/>
          <w:color w:val="5B9BD4"/>
        </w:rPr>
        <w:t>includes:</w:t>
      </w:r>
      <w:proofErr w:type="gramEnd"/>
      <w:r>
        <w:rPr>
          <w:i/>
          <w:color w:val="5B9BD4"/>
        </w:rPr>
        <w:t xml:space="preserve"> </w:t>
      </w:r>
      <w:r w:rsidR="002477E3">
        <w:rPr>
          <w:i/>
          <w:color w:val="5B9BD4"/>
        </w:rPr>
        <w:t xml:space="preserve"> </w:t>
      </w:r>
      <w:r>
        <w:rPr>
          <w:i/>
          <w:color w:val="5B9BD4"/>
        </w:rPr>
        <w:t xml:space="preserve">identification of key industry sectors, identification of existing and emerging in-demand industry sectors and occupations based on growth, demand projections, etc. In providing an analysis in this section, LWDBs may use an existing analysis of the local </w:t>
      </w:r>
      <w:r w:rsidR="002477E3">
        <w:rPr>
          <w:i/>
          <w:color w:val="5B9BD4"/>
        </w:rPr>
        <w:t>a</w:t>
      </w:r>
      <w:r>
        <w:rPr>
          <w:i/>
          <w:color w:val="5B9BD4"/>
        </w:rPr>
        <w:t xml:space="preserve">rea economy to meet the requirements, </w:t>
      </w:r>
      <w:proofErr w:type="gramStart"/>
      <w:r>
        <w:rPr>
          <w:i/>
          <w:color w:val="5B9BD4"/>
        </w:rPr>
        <w:t>as long as</w:t>
      </w:r>
      <w:proofErr w:type="gramEnd"/>
      <w:r>
        <w:rPr>
          <w:i/>
          <w:color w:val="5B9BD4"/>
        </w:rPr>
        <w:t xml:space="preserve"> it is within a year of final submission. [20 CFR 679.560(a)(1)(iii)]. Best Practices for this section </w:t>
      </w:r>
      <w:proofErr w:type="gramStart"/>
      <w:r>
        <w:rPr>
          <w:i/>
          <w:color w:val="5B9BD4"/>
        </w:rPr>
        <w:t>include:</w:t>
      </w:r>
      <w:proofErr w:type="gramEnd"/>
      <w:r>
        <w:rPr>
          <w:i/>
          <w:color w:val="5B9BD4"/>
        </w:rPr>
        <w:t xml:space="preserve"> </w:t>
      </w:r>
      <w:r w:rsidR="002477E3">
        <w:rPr>
          <w:i/>
          <w:color w:val="5B9BD4"/>
        </w:rPr>
        <w:t xml:space="preserve"> </w:t>
      </w:r>
      <w:r>
        <w:rPr>
          <w:i/>
          <w:color w:val="5B9BD4"/>
        </w:rPr>
        <w:t>conducting surveys and focus groups with employers to identify their needs, consultation with local sector boards, consultation with local chambers of commerce, consultation with local area business services teams, etc.</w:t>
      </w:r>
    </w:p>
    <w:p w14:paraId="15B96A25" w14:textId="43A1BE0B" w:rsidR="00FB1742" w:rsidRDefault="00043015">
      <w:pPr>
        <w:pStyle w:val="BodyText"/>
        <w:spacing w:before="10"/>
        <w:rPr>
          <w:i/>
          <w:sz w:val="12"/>
        </w:rPr>
      </w:pPr>
      <w:r>
        <w:rPr>
          <w:noProof/>
        </w:rPr>
        <mc:AlternateContent>
          <mc:Choice Requires="wps">
            <w:drawing>
              <wp:anchor distT="0" distB="0" distL="0" distR="0" simplePos="0" relativeHeight="251659264" behindDoc="1" locked="0" layoutInCell="1" allowOverlap="1" wp14:anchorId="14B34F2C" wp14:editId="3AF0D17F">
                <wp:simplePos x="0" y="0"/>
                <wp:positionH relativeFrom="page">
                  <wp:posOffset>1445260</wp:posOffset>
                </wp:positionH>
                <wp:positionV relativeFrom="paragraph">
                  <wp:posOffset>127635</wp:posOffset>
                </wp:positionV>
                <wp:extent cx="4883785" cy="1270"/>
                <wp:effectExtent l="0" t="0" r="0" b="0"/>
                <wp:wrapTopAndBottom/>
                <wp:docPr id="207029039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DA82E" id="Freeform 55" o:spid="_x0000_s1026" style="position:absolute;margin-left:113.8pt;margin-top:10.05pt;width:384.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529C378" w14:textId="77777777" w:rsidR="00FB1742" w:rsidRDefault="00FB1742">
      <w:pPr>
        <w:pStyle w:val="BodyText"/>
        <w:rPr>
          <w:i/>
        </w:rPr>
      </w:pPr>
    </w:p>
    <w:p w14:paraId="2E3C84A6" w14:textId="77777777" w:rsidR="00FB1742" w:rsidRDefault="00000000">
      <w:pPr>
        <w:pStyle w:val="ListParagraph"/>
        <w:numPr>
          <w:ilvl w:val="0"/>
          <w:numId w:val="2"/>
        </w:numPr>
        <w:tabs>
          <w:tab w:val="left" w:pos="821"/>
        </w:tabs>
        <w:spacing w:before="57"/>
        <w:ind w:hanging="361"/>
      </w:pPr>
      <w:r>
        <w:rPr>
          <w:b/>
        </w:rPr>
        <w:t xml:space="preserve">Workforce Analysis: </w:t>
      </w:r>
      <w:r>
        <w:t>Include a current analysis</w:t>
      </w:r>
      <w:r>
        <w:rPr>
          <w:spacing w:val="-1"/>
        </w:rPr>
        <w:t xml:space="preserve"> </w:t>
      </w:r>
      <w:r>
        <w:t>of:</w:t>
      </w:r>
    </w:p>
    <w:p w14:paraId="62B994AB" w14:textId="77777777" w:rsidR="00FB1742" w:rsidRDefault="00000000">
      <w:pPr>
        <w:pStyle w:val="ListParagraph"/>
        <w:numPr>
          <w:ilvl w:val="1"/>
          <w:numId w:val="2"/>
        </w:numPr>
        <w:tabs>
          <w:tab w:val="left" w:pos="1541"/>
        </w:tabs>
        <w:spacing w:before="22" w:line="259" w:lineRule="auto"/>
        <w:ind w:right="178"/>
      </w:pPr>
      <w:r>
        <w:t>The knowledge and skills needed to meet the employment needs of employers in the local area, including employment needs in in-demand industry sectors and</w:t>
      </w:r>
      <w:r>
        <w:rPr>
          <w:spacing w:val="-22"/>
        </w:rPr>
        <w:t xml:space="preserve"> </w:t>
      </w:r>
      <w:r>
        <w:t>occupations.</w:t>
      </w:r>
    </w:p>
    <w:p w14:paraId="04893F17" w14:textId="77777777" w:rsidR="00FB1742" w:rsidRDefault="00000000">
      <w:pPr>
        <w:pStyle w:val="ListParagraph"/>
        <w:numPr>
          <w:ilvl w:val="1"/>
          <w:numId w:val="2"/>
        </w:numPr>
        <w:tabs>
          <w:tab w:val="left" w:pos="1541"/>
        </w:tabs>
        <w:spacing w:before="0" w:line="259" w:lineRule="auto"/>
        <w:ind w:right="199"/>
      </w:pPr>
      <w:r>
        <w:t>An analysis of the local workforce, including current labor force employment and unemployment data, information on labor market trends, and education and skill levels of the workforce, including individuals with barriers to</w:t>
      </w:r>
      <w:r>
        <w:rPr>
          <w:spacing w:val="-7"/>
        </w:rPr>
        <w:t xml:space="preserve"> </w:t>
      </w:r>
      <w:r>
        <w:t>employment.</w:t>
      </w:r>
    </w:p>
    <w:p w14:paraId="2045F61A" w14:textId="78C34394" w:rsidR="00FB1742" w:rsidRDefault="00043015">
      <w:pPr>
        <w:pStyle w:val="BodyText"/>
        <w:rPr>
          <w:sz w:val="26"/>
        </w:rPr>
      </w:pPr>
      <w:r>
        <w:rPr>
          <w:noProof/>
        </w:rPr>
        <mc:AlternateContent>
          <mc:Choice Requires="wps">
            <w:drawing>
              <wp:anchor distT="0" distB="0" distL="0" distR="0" simplePos="0" relativeHeight="251660288" behindDoc="1" locked="0" layoutInCell="1" allowOverlap="1" wp14:anchorId="3DF10A13" wp14:editId="195BFB45">
                <wp:simplePos x="0" y="0"/>
                <wp:positionH relativeFrom="page">
                  <wp:posOffset>1445260</wp:posOffset>
                </wp:positionH>
                <wp:positionV relativeFrom="paragraph">
                  <wp:posOffset>233045</wp:posOffset>
                </wp:positionV>
                <wp:extent cx="4883785" cy="1270"/>
                <wp:effectExtent l="0" t="0" r="0" b="0"/>
                <wp:wrapTopAndBottom/>
                <wp:docPr id="22616938"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F933" id="Freeform 54" o:spid="_x0000_s1026" style="position:absolute;margin-left:113.8pt;margin-top:18.35pt;width:38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6FF0562" w14:textId="77777777" w:rsidR="00FB1742" w:rsidRDefault="00000000">
      <w:pPr>
        <w:spacing w:before="169" w:line="259" w:lineRule="auto"/>
        <w:ind w:left="964" w:right="931"/>
        <w:rPr>
          <w:i/>
        </w:rPr>
      </w:pPr>
      <w:r>
        <w:rPr>
          <w:i/>
          <w:color w:val="5B9BD4"/>
        </w:rPr>
        <w:t xml:space="preserve">NOTE: The narrative should focus on characteristics of the local area population such as age distribution, educational attainment levels, individuals with barriers to employment, and employment status. This section should focus on trends in each of these areas and explain why some of these groups are harder or easier to serve. The response should explain how the local area identifies skills gaps between the existing labor force and the needs of area employers and the qualifications of the existing workforce. The narrative may also be supported by identifying the certifications, degrees or fields of study most in-demand in the local area, identifying the employability skills most desired by employers in the area, identifying </w:t>
      </w:r>
      <w:proofErr w:type="gramStart"/>
      <w:r>
        <w:rPr>
          <w:i/>
          <w:color w:val="5B9BD4"/>
        </w:rPr>
        <w:t>special</w:t>
      </w:r>
      <w:proofErr w:type="gramEnd"/>
    </w:p>
    <w:p w14:paraId="397A7D12" w14:textId="77777777" w:rsidR="00FB1742" w:rsidRDefault="00000000">
      <w:pPr>
        <w:spacing w:before="39" w:line="259" w:lineRule="auto"/>
        <w:ind w:left="964" w:right="1388"/>
        <w:rPr>
          <w:i/>
        </w:rPr>
      </w:pPr>
      <w:r>
        <w:rPr>
          <w:i/>
          <w:color w:val="5B9BD4"/>
        </w:rPr>
        <w:t>populations that exist in the area and any policy/service implications to meet the needs of these individuals, etc.</w:t>
      </w:r>
    </w:p>
    <w:p w14:paraId="2B1CE57F" w14:textId="321F5EEB" w:rsidR="00FB1742" w:rsidRDefault="00043015">
      <w:pPr>
        <w:pStyle w:val="BodyText"/>
        <w:spacing w:before="3"/>
        <w:rPr>
          <w:i/>
          <w:sz w:val="13"/>
        </w:rPr>
      </w:pPr>
      <w:r>
        <w:rPr>
          <w:noProof/>
        </w:rPr>
        <mc:AlternateContent>
          <mc:Choice Requires="wps">
            <w:drawing>
              <wp:anchor distT="0" distB="0" distL="0" distR="0" simplePos="0" relativeHeight="251661312" behindDoc="1" locked="0" layoutInCell="1" allowOverlap="1" wp14:anchorId="631C527E" wp14:editId="55FEFC3C">
                <wp:simplePos x="0" y="0"/>
                <wp:positionH relativeFrom="page">
                  <wp:posOffset>1445260</wp:posOffset>
                </wp:positionH>
                <wp:positionV relativeFrom="paragraph">
                  <wp:posOffset>130810</wp:posOffset>
                </wp:positionV>
                <wp:extent cx="4883785" cy="1270"/>
                <wp:effectExtent l="0" t="0" r="0" b="0"/>
                <wp:wrapTopAndBottom/>
                <wp:docPr id="154206624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0A7C0" id="Freeform 53" o:spid="_x0000_s1026" style="position:absolute;margin-left:113.8pt;margin-top:10.3pt;width:384.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0E9CF755" w14:textId="77777777" w:rsidR="00FB1742" w:rsidRDefault="00FB1742">
      <w:pPr>
        <w:pStyle w:val="BodyText"/>
        <w:rPr>
          <w:i/>
        </w:rPr>
      </w:pPr>
    </w:p>
    <w:p w14:paraId="36C92237" w14:textId="77777777" w:rsidR="00FB1742" w:rsidRDefault="00000000">
      <w:pPr>
        <w:pStyle w:val="ListParagraph"/>
        <w:numPr>
          <w:ilvl w:val="0"/>
          <w:numId w:val="2"/>
        </w:numPr>
        <w:tabs>
          <w:tab w:val="left" w:pos="870"/>
          <w:tab w:val="left" w:pos="871"/>
        </w:tabs>
        <w:ind w:left="870" w:hanging="411"/>
      </w:pPr>
      <w:r>
        <w:rPr>
          <w:b/>
        </w:rPr>
        <w:t xml:space="preserve">Workforce Development, Education and Training Analysis:  </w:t>
      </w:r>
      <w:r>
        <w:t>Include an analysis</w:t>
      </w:r>
      <w:r>
        <w:rPr>
          <w:spacing w:val="-29"/>
        </w:rPr>
        <w:t xml:space="preserve"> </w:t>
      </w:r>
      <w:r>
        <w:t>of:</w:t>
      </w:r>
    </w:p>
    <w:p w14:paraId="5D326382" w14:textId="77777777" w:rsidR="00FB1742" w:rsidRDefault="00000000">
      <w:pPr>
        <w:pStyle w:val="ListParagraph"/>
        <w:numPr>
          <w:ilvl w:val="1"/>
          <w:numId w:val="2"/>
        </w:numPr>
        <w:tabs>
          <w:tab w:val="left" w:pos="1541"/>
        </w:tabs>
        <w:spacing w:before="22"/>
        <w:ind w:hanging="361"/>
      </w:pPr>
      <w:r>
        <w:t>The strengths and weaknesses of workforce development</w:t>
      </w:r>
      <w:r>
        <w:rPr>
          <w:spacing w:val="-19"/>
        </w:rPr>
        <w:t xml:space="preserve"> </w:t>
      </w:r>
      <w:r>
        <w:t>activities.</w:t>
      </w:r>
    </w:p>
    <w:p w14:paraId="71204FA9" w14:textId="77777777" w:rsidR="00FB1742" w:rsidRDefault="00000000">
      <w:pPr>
        <w:pStyle w:val="ListParagraph"/>
        <w:numPr>
          <w:ilvl w:val="1"/>
          <w:numId w:val="2"/>
        </w:numPr>
        <w:tabs>
          <w:tab w:val="left" w:pos="1541"/>
        </w:tabs>
        <w:spacing w:before="22" w:line="256" w:lineRule="auto"/>
        <w:ind w:right="224"/>
      </w:pPr>
      <w:r>
        <w:t>Capacity to provide the workforce development activities to address the education and skill needs of the workforce, including individuals with barriers to</w:t>
      </w:r>
      <w:r>
        <w:rPr>
          <w:spacing w:val="-13"/>
        </w:rPr>
        <w:t xml:space="preserve"> </w:t>
      </w:r>
      <w:r>
        <w:t>employment.</w:t>
      </w:r>
    </w:p>
    <w:p w14:paraId="7F9CF3A3" w14:textId="77777777" w:rsidR="00FB1742" w:rsidRDefault="00000000">
      <w:pPr>
        <w:pStyle w:val="ListParagraph"/>
        <w:numPr>
          <w:ilvl w:val="1"/>
          <w:numId w:val="2"/>
        </w:numPr>
        <w:tabs>
          <w:tab w:val="left" w:pos="1540"/>
          <w:tab w:val="left" w:pos="1541"/>
        </w:tabs>
        <w:spacing w:before="4"/>
        <w:ind w:hanging="361"/>
      </w:pPr>
      <w:r>
        <w:t>The employment needs of</w:t>
      </w:r>
      <w:r>
        <w:rPr>
          <w:spacing w:val="-5"/>
        </w:rPr>
        <w:t xml:space="preserve"> </w:t>
      </w:r>
      <w:r>
        <w:t>employers.</w:t>
      </w:r>
    </w:p>
    <w:p w14:paraId="433BAE20" w14:textId="0D6C5A92" w:rsidR="00FB1742" w:rsidRDefault="00043015">
      <w:pPr>
        <w:pStyle w:val="BodyText"/>
        <w:spacing w:before="1"/>
        <w:rPr>
          <w:sz w:val="28"/>
        </w:rPr>
      </w:pPr>
      <w:r>
        <w:rPr>
          <w:noProof/>
        </w:rPr>
        <mc:AlternateContent>
          <mc:Choice Requires="wps">
            <w:drawing>
              <wp:anchor distT="0" distB="0" distL="0" distR="0" simplePos="0" relativeHeight="251662336" behindDoc="1" locked="0" layoutInCell="1" allowOverlap="1" wp14:anchorId="50959293" wp14:editId="5FB06700">
                <wp:simplePos x="0" y="0"/>
                <wp:positionH relativeFrom="page">
                  <wp:posOffset>1445260</wp:posOffset>
                </wp:positionH>
                <wp:positionV relativeFrom="paragraph">
                  <wp:posOffset>245745</wp:posOffset>
                </wp:positionV>
                <wp:extent cx="4883785" cy="1270"/>
                <wp:effectExtent l="0" t="0" r="0" b="0"/>
                <wp:wrapTopAndBottom/>
                <wp:docPr id="186073592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659B6" id="Freeform 52" o:spid="_x0000_s1026" style="position:absolute;margin-left:113.8pt;margin-top:19.35pt;width:384.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BTBQJ0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393C97B" w14:textId="77777777" w:rsidR="00FB1742" w:rsidRDefault="00000000">
      <w:pPr>
        <w:spacing w:before="169" w:line="259" w:lineRule="auto"/>
        <w:ind w:left="964" w:right="1080"/>
        <w:rPr>
          <w:i/>
        </w:rPr>
      </w:pPr>
      <w:r>
        <w:rPr>
          <w:i/>
          <w:color w:val="5B9BD4"/>
        </w:rPr>
        <w:t>NOTE: In addition to the required analysis, the narrative may address how well existing training programs in the area prepare job seekers to enter and retain employment in the area’s in-demand industry sectors and occupations and/or</w:t>
      </w:r>
    </w:p>
    <w:p w14:paraId="37A554F1" w14:textId="77777777" w:rsidR="00FB1742" w:rsidRDefault="00000000">
      <w:pPr>
        <w:spacing w:before="2"/>
        <w:ind w:left="964"/>
        <w:rPr>
          <w:i/>
        </w:rPr>
      </w:pPr>
      <w:r>
        <w:rPr>
          <w:i/>
          <w:color w:val="5B9BD4"/>
        </w:rPr>
        <w:t xml:space="preserve">analyze the capacity of the area’s workforce partners to provide activities to </w:t>
      </w:r>
      <w:proofErr w:type="gramStart"/>
      <w:r>
        <w:rPr>
          <w:i/>
          <w:color w:val="5B9BD4"/>
        </w:rPr>
        <w:t>address</w:t>
      </w:r>
      <w:proofErr w:type="gramEnd"/>
    </w:p>
    <w:p w14:paraId="5CB8728C" w14:textId="77777777" w:rsidR="00FB1742" w:rsidRDefault="00000000">
      <w:pPr>
        <w:spacing w:before="19"/>
        <w:ind w:left="964"/>
        <w:rPr>
          <w:i/>
        </w:rPr>
      </w:pPr>
      <w:r>
        <w:rPr>
          <w:i/>
          <w:color w:val="5B9BD4"/>
        </w:rPr>
        <w:t>the needs of area employers.</w:t>
      </w:r>
    </w:p>
    <w:p w14:paraId="2B0F4C43" w14:textId="6B632971" w:rsidR="00FB1742" w:rsidRDefault="00043015">
      <w:pPr>
        <w:pStyle w:val="BodyText"/>
        <w:spacing w:before="2"/>
        <w:rPr>
          <w:i/>
          <w:sz w:val="15"/>
        </w:rPr>
      </w:pPr>
      <w:r>
        <w:rPr>
          <w:noProof/>
        </w:rPr>
        <mc:AlternateContent>
          <mc:Choice Requires="wps">
            <w:drawing>
              <wp:anchor distT="0" distB="0" distL="0" distR="0" simplePos="0" relativeHeight="251663360" behindDoc="1" locked="0" layoutInCell="1" allowOverlap="1" wp14:anchorId="1524F356" wp14:editId="7BBF0D03">
                <wp:simplePos x="0" y="0"/>
                <wp:positionH relativeFrom="page">
                  <wp:posOffset>1445260</wp:posOffset>
                </wp:positionH>
                <wp:positionV relativeFrom="paragraph">
                  <wp:posOffset>145415</wp:posOffset>
                </wp:positionV>
                <wp:extent cx="4883785" cy="1270"/>
                <wp:effectExtent l="0" t="0" r="0" b="0"/>
                <wp:wrapTopAndBottom/>
                <wp:docPr id="31096044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0E45" id="Freeform 51" o:spid="_x0000_s1026" style="position:absolute;margin-left:113.8pt;margin-top:11.45pt;width:384.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BPtTi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4ED734C" w14:textId="77777777" w:rsidR="00FB1742" w:rsidRDefault="00FB1742">
      <w:pPr>
        <w:pStyle w:val="BodyText"/>
        <w:rPr>
          <w:i/>
        </w:rPr>
      </w:pPr>
    </w:p>
    <w:p w14:paraId="246CCCA1" w14:textId="77777777" w:rsidR="00FB1742" w:rsidRDefault="00000000">
      <w:pPr>
        <w:pStyle w:val="ListParagraph"/>
        <w:numPr>
          <w:ilvl w:val="0"/>
          <w:numId w:val="2"/>
        </w:numPr>
        <w:tabs>
          <w:tab w:val="left" w:pos="821"/>
        </w:tabs>
        <w:ind w:hanging="361"/>
      </w:pPr>
      <w:r>
        <w:rPr>
          <w:b/>
        </w:rPr>
        <w:t xml:space="preserve">Vision </w:t>
      </w:r>
      <w:r>
        <w:t>- Include a description</w:t>
      </w:r>
      <w:r>
        <w:rPr>
          <w:spacing w:val="-4"/>
        </w:rPr>
        <w:t xml:space="preserve"> </w:t>
      </w:r>
      <w:r>
        <w:t>of:</w:t>
      </w:r>
    </w:p>
    <w:p w14:paraId="7CF301CB" w14:textId="77777777" w:rsidR="00FB1742" w:rsidRDefault="00000000">
      <w:pPr>
        <w:pStyle w:val="ListParagraph"/>
        <w:numPr>
          <w:ilvl w:val="1"/>
          <w:numId w:val="2"/>
        </w:numPr>
        <w:tabs>
          <w:tab w:val="left" w:pos="1541"/>
        </w:tabs>
        <w:spacing w:before="20" w:line="259" w:lineRule="auto"/>
        <w:ind w:right="873"/>
      </w:pPr>
      <w:r>
        <w:t>The LWDB’s strategic vision to support the economic growth and economic self- sufficiency of the local area,</w:t>
      </w:r>
      <w:r>
        <w:rPr>
          <w:spacing w:val="-4"/>
        </w:rPr>
        <w:t xml:space="preserve"> </w:t>
      </w:r>
      <w:r>
        <w:t>including:</w:t>
      </w:r>
    </w:p>
    <w:p w14:paraId="1198C9A0" w14:textId="77777777" w:rsidR="00FB1742" w:rsidRDefault="00000000">
      <w:pPr>
        <w:pStyle w:val="ListParagraph"/>
        <w:numPr>
          <w:ilvl w:val="2"/>
          <w:numId w:val="2"/>
        </w:numPr>
        <w:tabs>
          <w:tab w:val="left" w:pos="2261"/>
        </w:tabs>
        <w:spacing w:before="0" w:line="259" w:lineRule="auto"/>
        <w:ind w:right="578"/>
      </w:pPr>
      <w:r>
        <w:t>Goals for preparing an educated and skilled workforce, including youth and individuals with barriers to</w:t>
      </w:r>
      <w:r>
        <w:rPr>
          <w:spacing w:val="-2"/>
        </w:rPr>
        <w:t xml:space="preserve"> </w:t>
      </w:r>
      <w:r>
        <w:t>employment.</w:t>
      </w:r>
    </w:p>
    <w:p w14:paraId="2D7BC2C9" w14:textId="77777777" w:rsidR="00FB1742" w:rsidRDefault="00000000">
      <w:pPr>
        <w:pStyle w:val="ListParagraph"/>
        <w:numPr>
          <w:ilvl w:val="2"/>
          <w:numId w:val="2"/>
        </w:numPr>
        <w:tabs>
          <w:tab w:val="left" w:pos="2261"/>
        </w:tabs>
        <w:spacing w:before="0" w:line="259" w:lineRule="auto"/>
        <w:ind w:right="1180" w:hanging="336"/>
      </w:pPr>
      <w:r>
        <w:t>Goals relating to performance accountability measures based on the performance</w:t>
      </w:r>
      <w:r>
        <w:rPr>
          <w:spacing w:val="-3"/>
        </w:rPr>
        <w:t xml:space="preserve"> </w:t>
      </w:r>
      <w:r>
        <w:t>indicators.</w:t>
      </w:r>
    </w:p>
    <w:p w14:paraId="7FEC73AE" w14:textId="77777777" w:rsidR="00FB1742" w:rsidRDefault="00000000">
      <w:pPr>
        <w:pStyle w:val="ListParagraph"/>
        <w:numPr>
          <w:ilvl w:val="1"/>
          <w:numId w:val="2"/>
        </w:numPr>
        <w:tabs>
          <w:tab w:val="left" w:pos="1541"/>
        </w:tabs>
        <w:spacing w:before="0"/>
        <w:ind w:hanging="361"/>
      </w:pPr>
      <w:r>
        <w:t>The LWDB’s strategic vision to align local resources, required partners, and entities</w:t>
      </w:r>
      <w:r>
        <w:rPr>
          <w:spacing w:val="-20"/>
        </w:rPr>
        <w:t xml:space="preserve"> </w:t>
      </w:r>
      <w:proofErr w:type="gramStart"/>
      <w:r>
        <w:t>that</w:t>
      </w:r>
      <w:proofErr w:type="gramEnd"/>
    </w:p>
    <w:p w14:paraId="2D1ED22C" w14:textId="77777777" w:rsidR="00FB1742" w:rsidRDefault="00000000">
      <w:pPr>
        <w:pStyle w:val="BodyText"/>
        <w:spacing w:before="22"/>
        <w:ind w:left="1540"/>
      </w:pPr>
      <w:r>
        <w:t>carry out core programs to achieve the strategic vision and goals.</w:t>
      </w:r>
    </w:p>
    <w:p w14:paraId="1271B47C" w14:textId="1F638251" w:rsidR="00FB1742" w:rsidRDefault="00043015">
      <w:pPr>
        <w:pStyle w:val="BodyText"/>
        <w:spacing w:before="1"/>
        <w:rPr>
          <w:sz w:val="28"/>
        </w:rPr>
      </w:pPr>
      <w:r>
        <w:rPr>
          <w:noProof/>
        </w:rPr>
        <w:lastRenderedPageBreak/>
        <mc:AlternateContent>
          <mc:Choice Requires="wps">
            <w:drawing>
              <wp:anchor distT="0" distB="0" distL="0" distR="0" simplePos="0" relativeHeight="251664384" behindDoc="1" locked="0" layoutInCell="1" allowOverlap="1" wp14:anchorId="4597ED3A" wp14:editId="3C659074">
                <wp:simplePos x="0" y="0"/>
                <wp:positionH relativeFrom="page">
                  <wp:posOffset>1445260</wp:posOffset>
                </wp:positionH>
                <wp:positionV relativeFrom="paragraph">
                  <wp:posOffset>245745</wp:posOffset>
                </wp:positionV>
                <wp:extent cx="4883785" cy="1270"/>
                <wp:effectExtent l="0" t="0" r="0" b="0"/>
                <wp:wrapTopAndBottom/>
                <wp:docPr id="77821757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A5D1D" id="Freeform 50" o:spid="_x0000_s1026" style="position:absolute;margin-left:113.8pt;margin-top:19.35pt;width:384.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BTBQJ0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F25AC00" w14:textId="77777777" w:rsidR="00FB1742" w:rsidRDefault="00000000">
      <w:pPr>
        <w:spacing w:before="169" w:line="259" w:lineRule="auto"/>
        <w:ind w:left="964" w:right="1064"/>
        <w:rPr>
          <w:i/>
        </w:rPr>
      </w:pPr>
      <w:r>
        <w:rPr>
          <w:i/>
          <w:color w:val="5B9BD4"/>
        </w:rPr>
        <w:t>NOTE: The local area’s strategic vision and goals must align with the State of Iowa’s vision, goals, and strategies. The local area’s strategic vision and goals should demonstrate how the local area will align resources with the core and required programs to ensure an educated and skilled workforce is available to meet employer demand.</w:t>
      </w:r>
    </w:p>
    <w:p w14:paraId="53444342" w14:textId="745112E2" w:rsidR="00FB1742" w:rsidRDefault="00043015">
      <w:pPr>
        <w:pStyle w:val="BodyText"/>
        <w:spacing w:before="1"/>
        <w:rPr>
          <w:i/>
          <w:sz w:val="13"/>
        </w:rPr>
      </w:pPr>
      <w:r>
        <w:rPr>
          <w:noProof/>
        </w:rPr>
        <mc:AlternateContent>
          <mc:Choice Requires="wps">
            <w:drawing>
              <wp:anchor distT="0" distB="0" distL="0" distR="0" simplePos="0" relativeHeight="251665408" behindDoc="1" locked="0" layoutInCell="1" allowOverlap="1" wp14:anchorId="7074B2BE" wp14:editId="24087A85">
                <wp:simplePos x="0" y="0"/>
                <wp:positionH relativeFrom="page">
                  <wp:posOffset>1445260</wp:posOffset>
                </wp:positionH>
                <wp:positionV relativeFrom="paragraph">
                  <wp:posOffset>129540</wp:posOffset>
                </wp:positionV>
                <wp:extent cx="4883785" cy="1270"/>
                <wp:effectExtent l="0" t="0" r="0" b="0"/>
                <wp:wrapTopAndBottom/>
                <wp:docPr id="153498713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6689A" id="Freeform 49" o:spid="_x0000_s1026" style="position:absolute;margin-left:113.8pt;margin-top:10.2pt;width:384.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CD50AD9" w14:textId="77777777" w:rsidR="00FB1742" w:rsidRDefault="00FB1742">
      <w:pPr>
        <w:pStyle w:val="BodyText"/>
        <w:spacing w:before="6"/>
        <w:rPr>
          <w:i/>
        </w:rPr>
      </w:pPr>
    </w:p>
    <w:p w14:paraId="140E18CD" w14:textId="77777777" w:rsidR="00FB1742" w:rsidRDefault="00000000">
      <w:pPr>
        <w:pStyle w:val="ListParagraph"/>
        <w:numPr>
          <w:ilvl w:val="0"/>
          <w:numId w:val="2"/>
        </w:numPr>
        <w:tabs>
          <w:tab w:val="left" w:pos="870"/>
          <w:tab w:val="left" w:pos="871"/>
        </w:tabs>
        <w:ind w:left="870" w:hanging="411"/>
      </w:pPr>
      <w:r>
        <w:rPr>
          <w:b/>
        </w:rPr>
        <w:t xml:space="preserve">Strategies </w:t>
      </w:r>
      <w:r>
        <w:t xml:space="preserve">– </w:t>
      </w:r>
      <w:proofErr w:type="gramStart"/>
      <w:r>
        <w:t>Taking into account</w:t>
      </w:r>
      <w:proofErr w:type="gramEnd"/>
      <w:r>
        <w:t xml:space="preserve"> the analyses described in sections 1-3</w:t>
      </w:r>
      <w:r>
        <w:rPr>
          <w:spacing w:val="-10"/>
        </w:rPr>
        <w:t xml:space="preserve"> </w:t>
      </w:r>
      <w:r>
        <w:t>above:</w:t>
      </w:r>
    </w:p>
    <w:p w14:paraId="7BDA2E96" w14:textId="77777777" w:rsidR="00FB1742" w:rsidRDefault="00000000">
      <w:pPr>
        <w:pStyle w:val="ListParagraph"/>
        <w:numPr>
          <w:ilvl w:val="1"/>
          <w:numId w:val="2"/>
        </w:numPr>
        <w:tabs>
          <w:tab w:val="left" w:pos="1541"/>
        </w:tabs>
        <w:spacing w:before="22" w:line="259" w:lineRule="auto"/>
        <w:ind w:right="343"/>
      </w:pPr>
      <w:r>
        <w:t>Describe the strategy to work with the entities that carryout the core programs and required partners to align resources available in the local area to achieve the strategic vision and goals described in section 4</w:t>
      </w:r>
      <w:r>
        <w:rPr>
          <w:spacing w:val="-8"/>
        </w:rPr>
        <w:t xml:space="preserve"> </w:t>
      </w:r>
      <w:r>
        <w:t>above.</w:t>
      </w:r>
    </w:p>
    <w:p w14:paraId="7C3A2095" w14:textId="58FC6726" w:rsidR="00FB1742" w:rsidRDefault="00043015">
      <w:pPr>
        <w:pStyle w:val="BodyText"/>
        <w:rPr>
          <w:sz w:val="26"/>
        </w:rPr>
      </w:pPr>
      <w:r>
        <w:rPr>
          <w:noProof/>
        </w:rPr>
        <mc:AlternateContent>
          <mc:Choice Requires="wps">
            <w:drawing>
              <wp:anchor distT="0" distB="0" distL="0" distR="0" simplePos="0" relativeHeight="251666432" behindDoc="1" locked="0" layoutInCell="1" allowOverlap="1" wp14:anchorId="47FA19B6" wp14:editId="0E11B93F">
                <wp:simplePos x="0" y="0"/>
                <wp:positionH relativeFrom="page">
                  <wp:posOffset>1445260</wp:posOffset>
                </wp:positionH>
                <wp:positionV relativeFrom="paragraph">
                  <wp:posOffset>233045</wp:posOffset>
                </wp:positionV>
                <wp:extent cx="4883785" cy="1270"/>
                <wp:effectExtent l="0" t="0" r="0" b="0"/>
                <wp:wrapTopAndBottom/>
                <wp:docPr id="15191486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381E0" id="Freeform 48" o:spid="_x0000_s1026" style="position:absolute;margin-left:113.8pt;margin-top:18.35pt;width:384.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D00EA24" w14:textId="77777777" w:rsidR="00FB1742" w:rsidRDefault="00000000">
      <w:pPr>
        <w:spacing w:before="169" w:line="256" w:lineRule="auto"/>
        <w:ind w:left="964" w:right="335"/>
        <w:rPr>
          <w:i/>
        </w:rPr>
      </w:pPr>
      <w:r>
        <w:rPr>
          <w:i/>
          <w:color w:val="5B9BD4"/>
        </w:rPr>
        <w:t xml:space="preserve">NOTE: Provide an explanation of how these strategies will assist in aligning </w:t>
      </w:r>
      <w:proofErr w:type="gramStart"/>
      <w:r>
        <w:rPr>
          <w:i/>
          <w:color w:val="5B9BD4"/>
        </w:rPr>
        <w:t>all of</w:t>
      </w:r>
      <w:proofErr w:type="gramEnd"/>
      <w:r>
        <w:rPr>
          <w:i/>
          <w:color w:val="5B9BD4"/>
        </w:rPr>
        <w:t xml:space="preserve"> the resources available to achieve the strategic vision and goals of the local area.</w:t>
      </w:r>
    </w:p>
    <w:p w14:paraId="07234438" w14:textId="1FD3439F" w:rsidR="00FB1742" w:rsidRDefault="00043015">
      <w:pPr>
        <w:pStyle w:val="BodyText"/>
        <w:spacing w:before="8"/>
        <w:rPr>
          <w:i/>
          <w:sz w:val="13"/>
        </w:rPr>
      </w:pPr>
      <w:r>
        <w:rPr>
          <w:noProof/>
        </w:rPr>
        <mc:AlternateContent>
          <mc:Choice Requires="wps">
            <w:drawing>
              <wp:anchor distT="0" distB="0" distL="0" distR="0" simplePos="0" relativeHeight="251667456" behindDoc="1" locked="0" layoutInCell="1" allowOverlap="1" wp14:anchorId="60B92A2A" wp14:editId="7C428AC9">
                <wp:simplePos x="0" y="0"/>
                <wp:positionH relativeFrom="page">
                  <wp:posOffset>1445260</wp:posOffset>
                </wp:positionH>
                <wp:positionV relativeFrom="paragraph">
                  <wp:posOffset>133985</wp:posOffset>
                </wp:positionV>
                <wp:extent cx="4883785" cy="1270"/>
                <wp:effectExtent l="0" t="0" r="0" b="0"/>
                <wp:wrapTopAndBottom/>
                <wp:docPr id="80928184"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6BD2" id="Freeform 47" o:spid="_x0000_s1026" style="position:absolute;margin-left:113.8pt;margin-top:10.55pt;width:384.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ywG92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E4F089A" w14:textId="77777777" w:rsidR="0035445C" w:rsidRDefault="0035445C">
      <w:pPr>
        <w:pStyle w:val="Heading2"/>
        <w:rPr>
          <w:color w:val="2D74B5"/>
        </w:rPr>
      </w:pPr>
    </w:p>
    <w:p w14:paraId="71DF3792" w14:textId="3A237BBE" w:rsidR="00FB1742" w:rsidRDefault="00000000">
      <w:pPr>
        <w:pStyle w:val="Heading2"/>
      </w:pPr>
      <w:r>
        <w:rPr>
          <w:color w:val="2D74B5"/>
        </w:rPr>
        <w:t>SECTION 3 – Iowa</w:t>
      </w:r>
      <w:r>
        <w:rPr>
          <w:i/>
          <w:color w:val="2D74B5"/>
        </w:rPr>
        <w:t xml:space="preserve">WORKS </w:t>
      </w:r>
      <w:r>
        <w:rPr>
          <w:color w:val="2D74B5"/>
        </w:rPr>
        <w:t>SYSTEM COORDINATION</w:t>
      </w:r>
    </w:p>
    <w:p w14:paraId="1B63E130" w14:textId="77777777" w:rsidR="00FB1742" w:rsidRDefault="00000000">
      <w:pPr>
        <w:pStyle w:val="BodyText"/>
        <w:spacing w:before="23" w:line="256" w:lineRule="auto"/>
        <w:ind w:left="100" w:right="257"/>
      </w:pPr>
      <w:r>
        <w:t>Questions in this section are designed to address collaboration and coordination across workforce system partners to ensure the LWDB is administering an effective and efficient local workforce system.</w:t>
      </w:r>
    </w:p>
    <w:p w14:paraId="61C2BFBC" w14:textId="77777777" w:rsidR="00FB1742" w:rsidRDefault="00000000">
      <w:pPr>
        <w:pStyle w:val="ListParagraph"/>
        <w:numPr>
          <w:ilvl w:val="0"/>
          <w:numId w:val="1"/>
        </w:numPr>
        <w:tabs>
          <w:tab w:val="left" w:pos="821"/>
        </w:tabs>
        <w:spacing w:before="165"/>
        <w:ind w:hanging="361"/>
      </w:pPr>
      <w:r>
        <w:t>The workforce development system in the local area, including the identification</w:t>
      </w:r>
      <w:r>
        <w:rPr>
          <w:spacing w:val="-8"/>
        </w:rPr>
        <w:t xml:space="preserve"> </w:t>
      </w:r>
      <w:r>
        <w:t>of:</w:t>
      </w:r>
    </w:p>
    <w:p w14:paraId="07426C36" w14:textId="53480C0A" w:rsidR="00FB1742" w:rsidRDefault="00000000">
      <w:pPr>
        <w:pStyle w:val="ListParagraph"/>
        <w:numPr>
          <w:ilvl w:val="1"/>
          <w:numId w:val="1"/>
        </w:numPr>
        <w:tabs>
          <w:tab w:val="left" w:pos="1541"/>
        </w:tabs>
        <w:spacing w:before="22"/>
        <w:ind w:hanging="361"/>
      </w:pPr>
      <w:r>
        <w:t>The programs that are included in the</w:t>
      </w:r>
      <w:r>
        <w:rPr>
          <w:spacing w:val="-3"/>
        </w:rPr>
        <w:t xml:space="preserve"> </w:t>
      </w:r>
      <w:r>
        <w:t>system</w:t>
      </w:r>
      <w:r w:rsidR="005F2EB4">
        <w:t>.</w:t>
      </w:r>
    </w:p>
    <w:p w14:paraId="1A3E1016" w14:textId="77777777" w:rsidR="00FB1742" w:rsidRDefault="00000000">
      <w:pPr>
        <w:pStyle w:val="ListParagraph"/>
        <w:numPr>
          <w:ilvl w:val="1"/>
          <w:numId w:val="1"/>
        </w:numPr>
        <w:tabs>
          <w:tab w:val="left" w:pos="1541"/>
        </w:tabs>
        <w:spacing w:before="19" w:line="259" w:lineRule="auto"/>
        <w:ind w:right="531"/>
      </w:pPr>
      <w:r>
        <w:t>Describe the steps the LWDB will take to locally implement and support the state strategies identified in the State Plan and work with the entities carrying out core programs and other workforce development programs, including programs of study authorized under the Carl D. Perkins Career and Technical Education Act of 2006, to support service alignment.</w:t>
      </w:r>
    </w:p>
    <w:p w14:paraId="59FBE5DF" w14:textId="514F2DA7" w:rsidR="00FB1742" w:rsidRDefault="00043015">
      <w:pPr>
        <w:pStyle w:val="BodyText"/>
        <w:spacing w:before="6"/>
        <w:rPr>
          <w:sz w:val="26"/>
        </w:rPr>
      </w:pPr>
      <w:r>
        <w:rPr>
          <w:noProof/>
        </w:rPr>
        <mc:AlternateContent>
          <mc:Choice Requires="wps">
            <w:drawing>
              <wp:anchor distT="0" distB="0" distL="0" distR="0" simplePos="0" relativeHeight="251668480" behindDoc="1" locked="0" layoutInCell="1" allowOverlap="1" wp14:anchorId="3A937F4D" wp14:editId="0A008732">
                <wp:simplePos x="0" y="0"/>
                <wp:positionH relativeFrom="page">
                  <wp:posOffset>1353820</wp:posOffset>
                </wp:positionH>
                <wp:positionV relativeFrom="paragraph">
                  <wp:posOffset>233680</wp:posOffset>
                </wp:positionV>
                <wp:extent cx="4975225" cy="1270"/>
                <wp:effectExtent l="0" t="0" r="0" b="0"/>
                <wp:wrapTopAndBottom/>
                <wp:docPr id="141370309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1270"/>
                        </a:xfrm>
                        <a:custGeom>
                          <a:avLst/>
                          <a:gdLst>
                            <a:gd name="T0" fmla="+- 0 2132 2132"/>
                            <a:gd name="T1" fmla="*/ T0 w 7835"/>
                            <a:gd name="T2" fmla="+- 0 9967 2132"/>
                            <a:gd name="T3" fmla="*/ T2 w 7835"/>
                          </a:gdLst>
                          <a:ahLst/>
                          <a:cxnLst>
                            <a:cxn ang="0">
                              <a:pos x="T1" y="0"/>
                            </a:cxn>
                            <a:cxn ang="0">
                              <a:pos x="T3" y="0"/>
                            </a:cxn>
                          </a:cxnLst>
                          <a:rect l="0" t="0" r="r" b="b"/>
                          <a:pathLst>
                            <a:path w="7835">
                              <a:moveTo>
                                <a:pt x="0" y="0"/>
                              </a:moveTo>
                              <a:lnTo>
                                <a:pt x="783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FD9A" id="Freeform 46" o:spid="_x0000_s1026" style="position:absolute;margin-left:106.6pt;margin-top:18.4pt;width:391.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" path="m,l7835,e" filled="f" strokecolor="#5b9bd4" strokeweight=".48pt">
                <v:path arrowok="t" o:connecttype="custom" o:connectlocs="0,0;4975225,0" o:connectangles="0,0"/>
                <w10:wrap type="topAndBottom" anchorx="page"/>
              </v:shape>
            </w:pict>
          </mc:Fallback>
        </mc:AlternateContent>
      </w:r>
    </w:p>
    <w:p w14:paraId="2FAE7999" w14:textId="77777777" w:rsidR="00FB1742" w:rsidRDefault="00000000">
      <w:pPr>
        <w:spacing w:before="170" w:line="259" w:lineRule="auto"/>
        <w:ind w:left="820" w:right="931"/>
        <w:rPr>
          <w:i/>
        </w:rPr>
      </w:pPr>
      <w:r>
        <w:rPr>
          <w:i/>
          <w:color w:val="5B9BD4"/>
        </w:rPr>
        <w:t>NOTE: The list of programs in the local system should include the core programs, required partner programs, and other programs. A chart that lists each program and identifies if it is a core, required or other program along with the office locations the program is offered is ideal. This section should describe how local strategies align with and support the stateside strategies identified in the Iowa WIOA Unified State Plan.</w:t>
      </w:r>
    </w:p>
    <w:p w14:paraId="537BB766" w14:textId="77777777" w:rsidR="00FB1742" w:rsidRDefault="00000000">
      <w:pPr>
        <w:spacing w:line="259" w:lineRule="auto"/>
        <w:ind w:left="820" w:right="988"/>
        <w:rPr>
          <w:i/>
        </w:rPr>
      </w:pPr>
      <w:r>
        <w:rPr>
          <w:i/>
          <w:color w:val="5B9BD4"/>
        </w:rPr>
        <w:t>This should include specific strategies for local coordination amongst core and required programs in the local area to support service alignment.</w:t>
      </w:r>
    </w:p>
    <w:p w14:paraId="4C37B592" w14:textId="741EA2A5" w:rsidR="00FB1742" w:rsidRDefault="00043015">
      <w:pPr>
        <w:pStyle w:val="BodyText"/>
        <w:spacing w:before="11"/>
        <w:rPr>
          <w:i/>
          <w:sz w:val="12"/>
        </w:rPr>
      </w:pPr>
      <w:r>
        <w:rPr>
          <w:noProof/>
        </w:rPr>
        <mc:AlternateContent>
          <mc:Choice Requires="wps">
            <w:drawing>
              <wp:anchor distT="0" distB="0" distL="0" distR="0" simplePos="0" relativeHeight="251669504" behindDoc="1" locked="0" layoutInCell="1" allowOverlap="1" wp14:anchorId="478771FB" wp14:editId="598C3D75">
                <wp:simplePos x="0" y="0"/>
                <wp:positionH relativeFrom="page">
                  <wp:posOffset>1353820</wp:posOffset>
                </wp:positionH>
                <wp:positionV relativeFrom="paragraph">
                  <wp:posOffset>128270</wp:posOffset>
                </wp:positionV>
                <wp:extent cx="4975225" cy="1270"/>
                <wp:effectExtent l="0" t="0" r="0" b="0"/>
                <wp:wrapTopAndBottom/>
                <wp:docPr id="207021223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1270"/>
                        </a:xfrm>
                        <a:custGeom>
                          <a:avLst/>
                          <a:gdLst>
                            <a:gd name="T0" fmla="+- 0 2132 2132"/>
                            <a:gd name="T1" fmla="*/ T0 w 7835"/>
                            <a:gd name="T2" fmla="+- 0 9967 2132"/>
                            <a:gd name="T3" fmla="*/ T2 w 7835"/>
                          </a:gdLst>
                          <a:ahLst/>
                          <a:cxnLst>
                            <a:cxn ang="0">
                              <a:pos x="T1" y="0"/>
                            </a:cxn>
                            <a:cxn ang="0">
                              <a:pos x="T3" y="0"/>
                            </a:cxn>
                          </a:cxnLst>
                          <a:rect l="0" t="0" r="r" b="b"/>
                          <a:pathLst>
                            <a:path w="7835">
                              <a:moveTo>
                                <a:pt x="0" y="0"/>
                              </a:moveTo>
                              <a:lnTo>
                                <a:pt x="783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CC0" id="Freeform 45" o:spid="_x0000_s1026" style="position:absolute;margin-left:106.6pt;margin-top:10.1pt;width:391.7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" path="m,l7835,e" filled="f" strokecolor="#5b9bd4" strokeweight=".48pt">
                <v:path arrowok="t" o:connecttype="custom" o:connectlocs="0,0;4975225,0" o:connectangles="0,0"/>
                <w10:wrap type="topAndBottom" anchorx="page"/>
              </v:shape>
            </w:pict>
          </mc:Fallback>
        </mc:AlternateContent>
      </w:r>
    </w:p>
    <w:p w14:paraId="103D8300" w14:textId="77777777" w:rsidR="00FB1742" w:rsidRDefault="00FB1742">
      <w:pPr>
        <w:pStyle w:val="BodyText"/>
        <w:rPr>
          <w:i/>
        </w:rPr>
      </w:pPr>
    </w:p>
    <w:p w14:paraId="22D74C20" w14:textId="77777777" w:rsidR="00FB1742" w:rsidRDefault="00000000">
      <w:pPr>
        <w:pStyle w:val="ListParagraph"/>
        <w:numPr>
          <w:ilvl w:val="0"/>
          <w:numId w:val="1"/>
        </w:numPr>
        <w:tabs>
          <w:tab w:val="left" w:pos="821"/>
        </w:tabs>
        <w:ind w:hanging="361"/>
      </w:pPr>
      <w:r>
        <w:t>Describe how the LWDB will work with the entities carrying out the core programs</w:t>
      </w:r>
      <w:r>
        <w:rPr>
          <w:spacing w:val="-8"/>
        </w:rPr>
        <w:t xml:space="preserve"> </w:t>
      </w:r>
      <w:r>
        <w:t>to:</w:t>
      </w:r>
    </w:p>
    <w:p w14:paraId="38903926" w14:textId="77777777" w:rsidR="00FB1742" w:rsidRDefault="00000000">
      <w:pPr>
        <w:pStyle w:val="ListParagraph"/>
        <w:numPr>
          <w:ilvl w:val="1"/>
          <w:numId w:val="1"/>
        </w:numPr>
        <w:tabs>
          <w:tab w:val="left" w:pos="1541"/>
        </w:tabs>
        <w:spacing w:before="22" w:line="259" w:lineRule="auto"/>
        <w:ind w:right="304"/>
      </w:pPr>
      <w:r>
        <w:t>Expand access to employment, training, education, and supportive services for eligible individuals, particularly individuals with barriers to</w:t>
      </w:r>
      <w:r>
        <w:rPr>
          <w:spacing w:val="-9"/>
        </w:rPr>
        <w:t xml:space="preserve"> </w:t>
      </w:r>
      <w:r>
        <w:t>employment.</w:t>
      </w:r>
    </w:p>
    <w:p w14:paraId="0FED3243" w14:textId="77777777" w:rsidR="00FB1742" w:rsidRDefault="00000000">
      <w:pPr>
        <w:pStyle w:val="ListParagraph"/>
        <w:numPr>
          <w:ilvl w:val="1"/>
          <w:numId w:val="1"/>
        </w:numPr>
        <w:tabs>
          <w:tab w:val="left" w:pos="1541"/>
        </w:tabs>
        <w:spacing w:before="1" w:line="256" w:lineRule="auto"/>
        <w:ind w:right="468"/>
      </w:pPr>
      <w:r>
        <w:t>Facilitate the development of career pathways and co-enrollment, as appropriate, in core</w:t>
      </w:r>
      <w:r>
        <w:rPr>
          <w:spacing w:val="-3"/>
        </w:rPr>
        <w:t xml:space="preserve"> </w:t>
      </w:r>
      <w:r>
        <w:t>programs.</w:t>
      </w:r>
    </w:p>
    <w:p w14:paraId="19ADE472" w14:textId="77777777" w:rsidR="00FB1742" w:rsidRDefault="00000000">
      <w:pPr>
        <w:pStyle w:val="ListParagraph"/>
        <w:numPr>
          <w:ilvl w:val="1"/>
          <w:numId w:val="1"/>
        </w:numPr>
        <w:tabs>
          <w:tab w:val="left" w:pos="1540"/>
          <w:tab w:val="left" w:pos="1541"/>
        </w:tabs>
        <w:spacing w:before="4" w:line="259" w:lineRule="auto"/>
        <w:ind w:right="222"/>
      </w:pPr>
      <w:r>
        <w:lastRenderedPageBreak/>
        <w:t>Improve access to activities leading to a recognized postsecondary credential,</w:t>
      </w:r>
      <w:r>
        <w:rPr>
          <w:spacing w:val="-23"/>
        </w:rPr>
        <w:t xml:space="preserve"> </w:t>
      </w:r>
      <w:r>
        <w:t>including a credential that is an industry-recognized certificate or certification, portable, and stackable.</w:t>
      </w:r>
    </w:p>
    <w:p w14:paraId="3F21B46B" w14:textId="2A2FA47A" w:rsidR="00FB1742" w:rsidRDefault="00043015">
      <w:pPr>
        <w:pStyle w:val="BodyText"/>
        <w:rPr>
          <w:sz w:val="26"/>
        </w:rPr>
      </w:pPr>
      <w:r>
        <w:rPr>
          <w:noProof/>
        </w:rPr>
        <mc:AlternateContent>
          <mc:Choice Requires="wps">
            <w:drawing>
              <wp:anchor distT="0" distB="0" distL="0" distR="0" simplePos="0" relativeHeight="251670528" behindDoc="1" locked="0" layoutInCell="1" allowOverlap="1" wp14:anchorId="322C8F30" wp14:editId="2A0558E2">
                <wp:simplePos x="0" y="0"/>
                <wp:positionH relativeFrom="page">
                  <wp:posOffset>1445260</wp:posOffset>
                </wp:positionH>
                <wp:positionV relativeFrom="paragraph">
                  <wp:posOffset>233045</wp:posOffset>
                </wp:positionV>
                <wp:extent cx="4883785" cy="1270"/>
                <wp:effectExtent l="0" t="0" r="0" b="0"/>
                <wp:wrapTopAndBottom/>
                <wp:docPr id="137466046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40731" id="Freeform 44" o:spid="_x0000_s1026" style="position:absolute;margin-left:113.8pt;margin-top:18.35pt;width:384.5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0B133FE5" w14:textId="77777777" w:rsidR="00FB1742" w:rsidRDefault="00000000">
      <w:pPr>
        <w:spacing w:before="169" w:line="259" w:lineRule="auto"/>
        <w:ind w:left="964" w:right="1008"/>
        <w:rPr>
          <w:i/>
        </w:rPr>
      </w:pPr>
      <w:r>
        <w:rPr>
          <w:i/>
          <w:color w:val="5B9BD4"/>
        </w:rPr>
        <w:t>NOTE: The narrative should: describe strategies and operation elements established to ensure that participant co-enrollment across relevant programs is practiced; describe strategies and operational elements established to increase awareness and access to WIOA Title II programs and Title IV programs; describe efforts to identify and improve access to activities leading to recognized post-secondary credentials; describe operational elements the LWDB has developed to address the systemic process created to develop and promote Career Pathways. The local plan should make clear the definition of “industry-recognized credential” applied in the local area and if programs utilize different definitions.</w:t>
      </w:r>
    </w:p>
    <w:p w14:paraId="7C86F18E" w14:textId="3CB90712" w:rsidR="00FB1742" w:rsidRDefault="00043015">
      <w:pPr>
        <w:pStyle w:val="BodyText"/>
        <w:spacing w:before="1"/>
        <w:rPr>
          <w:i/>
          <w:sz w:val="13"/>
        </w:rPr>
      </w:pPr>
      <w:r>
        <w:rPr>
          <w:noProof/>
        </w:rPr>
        <mc:AlternateContent>
          <mc:Choice Requires="wps">
            <w:drawing>
              <wp:anchor distT="0" distB="0" distL="0" distR="0" simplePos="0" relativeHeight="251671552" behindDoc="1" locked="0" layoutInCell="1" allowOverlap="1" wp14:anchorId="727DF894" wp14:editId="23EC5657">
                <wp:simplePos x="0" y="0"/>
                <wp:positionH relativeFrom="page">
                  <wp:posOffset>1445260</wp:posOffset>
                </wp:positionH>
                <wp:positionV relativeFrom="paragraph">
                  <wp:posOffset>129540</wp:posOffset>
                </wp:positionV>
                <wp:extent cx="4883785" cy="1270"/>
                <wp:effectExtent l="0" t="0" r="0" b="0"/>
                <wp:wrapTopAndBottom/>
                <wp:docPr id="46221648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9702" id="Freeform 43" o:spid="_x0000_s1026" style="position:absolute;margin-left:113.8pt;margin-top:10.2pt;width:384.5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FEDCBB8" w14:textId="77777777" w:rsidR="00FB1742" w:rsidRDefault="00FB1742">
      <w:pPr>
        <w:pStyle w:val="BodyText"/>
        <w:rPr>
          <w:i/>
        </w:rPr>
      </w:pPr>
    </w:p>
    <w:p w14:paraId="40AD4ADA" w14:textId="77777777" w:rsidR="00FB1742" w:rsidRDefault="00000000">
      <w:pPr>
        <w:pStyle w:val="ListParagraph"/>
        <w:numPr>
          <w:ilvl w:val="0"/>
          <w:numId w:val="1"/>
        </w:numPr>
        <w:tabs>
          <w:tab w:val="left" w:pos="821"/>
        </w:tabs>
        <w:ind w:hanging="361"/>
      </w:pPr>
      <w:r>
        <w:t>Describe the strategies and services that will be used in the local area</w:t>
      </w:r>
      <w:r>
        <w:rPr>
          <w:spacing w:val="-9"/>
        </w:rPr>
        <w:t xml:space="preserve"> </w:t>
      </w:r>
      <w:r>
        <w:t>to:</w:t>
      </w:r>
    </w:p>
    <w:p w14:paraId="2C091ECB" w14:textId="77777777" w:rsidR="00FB1742" w:rsidRDefault="00000000">
      <w:pPr>
        <w:pStyle w:val="ListParagraph"/>
        <w:numPr>
          <w:ilvl w:val="1"/>
          <w:numId w:val="1"/>
        </w:numPr>
        <w:tabs>
          <w:tab w:val="left" w:pos="1541"/>
        </w:tabs>
        <w:spacing w:before="39" w:line="259" w:lineRule="auto"/>
        <w:ind w:right="574"/>
      </w:pPr>
      <w:r>
        <w:t>Facilitate engagement of employers in workforce development programs,</w:t>
      </w:r>
      <w:r>
        <w:rPr>
          <w:spacing w:val="-23"/>
        </w:rPr>
        <w:t xml:space="preserve"> </w:t>
      </w:r>
      <w:r>
        <w:t>including small employers and employers in in-demand industry sectors and</w:t>
      </w:r>
      <w:r>
        <w:rPr>
          <w:spacing w:val="-16"/>
        </w:rPr>
        <w:t xml:space="preserve"> </w:t>
      </w:r>
      <w:r>
        <w:t>occupations.</w:t>
      </w:r>
    </w:p>
    <w:p w14:paraId="74EF225E" w14:textId="77777777" w:rsidR="00FB1742" w:rsidRDefault="00000000">
      <w:pPr>
        <w:pStyle w:val="ListParagraph"/>
        <w:numPr>
          <w:ilvl w:val="1"/>
          <w:numId w:val="1"/>
        </w:numPr>
        <w:tabs>
          <w:tab w:val="left" w:pos="1541"/>
        </w:tabs>
        <w:spacing w:before="1"/>
        <w:ind w:hanging="361"/>
      </w:pPr>
      <w:r>
        <w:t>Support a local workforce system that meets the needs of employers in the</w:t>
      </w:r>
      <w:r>
        <w:rPr>
          <w:spacing w:val="-15"/>
        </w:rPr>
        <w:t xml:space="preserve"> </w:t>
      </w:r>
      <w:r>
        <w:t>area.</w:t>
      </w:r>
    </w:p>
    <w:p w14:paraId="15065B13" w14:textId="77777777" w:rsidR="00FB1742" w:rsidRDefault="00000000">
      <w:pPr>
        <w:pStyle w:val="ListParagraph"/>
        <w:numPr>
          <w:ilvl w:val="1"/>
          <w:numId w:val="1"/>
        </w:numPr>
        <w:tabs>
          <w:tab w:val="left" w:pos="1540"/>
          <w:tab w:val="left" w:pos="1541"/>
        </w:tabs>
        <w:spacing w:before="20"/>
        <w:ind w:hanging="361"/>
      </w:pPr>
      <w:r>
        <w:t>Better coordinate workforce development programs and economic</w:t>
      </w:r>
      <w:r>
        <w:rPr>
          <w:spacing w:val="-11"/>
        </w:rPr>
        <w:t xml:space="preserve"> </w:t>
      </w:r>
      <w:r>
        <w:t>development.</w:t>
      </w:r>
    </w:p>
    <w:p w14:paraId="2FE0A32C" w14:textId="77777777" w:rsidR="00FB1742" w:rsidRDefault="00000000">
      <w:pPr>
        <w:pStyle w:val="ListParagraph"/>
        <w:numPr>
          <w:ilvl w:val="1"/>
          <w:numId w:val="1"/>
        </w:numPr>
        <w:tabs>
          <w:tab w:val="left" w:pos="1541"/>
        </w:tabs>
        <w:spacing w:before="21" w:line="259" w:lineRule="auto"/>
        <w:ind w:right="961"/>
      </w:pPr>
      <w:r>
        <w:t>Strengthen linkages between the one-stop delivery system and unemployment insurance programs.</w:t>
      </w:r>
    </w:p>
    <w:p w14:paraId="57E09C76" w14:textId="6AB7FD4E" w:rsidR="00FB1742" w:rsidRDefault="00000000">
      <w:pPr>
        <w:pStyle w:val="ListParagraph"/>
        <w:numPr>
          <w:ilvl w:val="1"/>
          <w:numId w:val="1"/>
        </w:numPr>
        <w:tabs>
          <w:tab w:val="left" w:pos="1541"/>
        </w:tabs>
        <w:spacing w:before="1" w:line="259" w:lineRule="auto"/>
        <w:ind w:right="275"/>
      </w:pPr>
      <w:r>
        <w:t xml:space="preserve">Implement initiatives such as </w:t>
      </w:r>
      <w:r w:rsidR="00E10AC5">
        <w:t xml:space="preserve">transitional jobs, </w:t>
      </w:r>
      <w:r>
        <w:t>incumbent worker training programs, on-the-job training programs, customized training programs, other work-based learning opportunities, registered apprenticeships, industry and sector strategies, career pathway initiatives, utilization of effective business intermediaries, and other business services and strategies designed to meet the needs of local employers. These initiatives must support the strategies described in a.-c.</w:t>
      </w:r>
      <w:r>
        <w:rPr>
          <w:spacing w:val="-7"/>
        </w:rPr>
        <w:t xml:space="preserve"> </w:t>
      </w:r>
      <w:r>
        <w:t>above.</w:t>
      </w:r>
    </w:p>
    <w:p w14:paraId="5EDF2DA9" w14:textId="253837F3" w:rsidR="00FB1742" w:rsidRDefault="00043015">
      <w:pPr>
        <w:pStyle w:val="BodyText"/>
        <w:spacing w:before="4"/>
        <w:rPr>
          <w:sz w:val="26"/>
        </w:rPr>
      </w:pPr>
      <w:r>
        <w:rPr>
          <w:noProof/>
        </w:rPr>
        <mc:AlternateContent>
          <mc:Choice Requires="wps">
            <w:drawing>
              <wp:anchor distT="0" distB="0" distL="0" distR="0" simplePos="0" relativeHeight="251672576" behindDoc="1" locked="0" layoutInCell="1" allowOverlap="1" wp14:anchorId="65B6454B" wp14:editId="6A10E543">
                <wp:simplePos x="0" y="0"/>
                <wp:positionH relativeFrom="page">
                  <wp:posOffset>1445260</wp:posOffset>
                </wp:positionH>
                <wp:positionV relativeFrom="paragraph">
                  <wp:posOffset>232410</wp:posOffset>
                </wp:positionV>
                <wp:extent cx="4883785" cy="1270"/>
                <wp:effectExtent l="0" t="0" r="0" b="0"/>
                <wp:wrapTopAndBottom/>
                <wp:docPr id="1983001405"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338A" id="Freeform 42" o:spid="_x0000_s1026" style="position:absolute;margin-left:113.8pt;margin-top:18.3pt;width:384.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32E7A195" w14:textId="77777777" w:rsidR="00FB1742" w:rsidRDefault="00000000">
      <w:pPr>
        <w:spacing w:before="169" w:line="259" w:lineRule="auto"/>
        <w:ind w:left="964" w:right="1035"/>
        <w:rPr>
          <w:i/>
        </w:rPr>
      </w:pPr>
      <w:r>
        <w:rPr>
          <w:i/>
          <w:color w:val="5B9BD4"/>
        </w:rPr>
        <w:t>NOTE: The narrative should describe the above strategies and services by: indicating how the area will engage employers in in-demand industry sectors and occupations to ensure that employment and training activities in the local area meet the needs of its employers; describe how integrated business services teams are used in the local area to serve employers; describe how the area plans to better coordinate with area economic development strategies; describe how the LWDB can improve strategies and practices to increase business and employer engagement over current levels;</w:t>
      </w:r>
    </w:p>
    <w:p w14:paraId="7B2EAE43" w14:textId="77777777" w:rsidR="00FB1742" w:rsidRDefault="00000000">
      <w:pPr>
        <w:spacing w:line="259" w:lineRule="auto"/>
        <w:ind w:left="964" w:right="1174"/>
        <w:rPr>
          <w:i/>
        </w:rPr>
      </w:pPr>
      <w:r>
        <w:rPr>
          <w:i/>
          <w:color w:val="5B9BD4"/>
        </w:rPr>
        <w:t>describe how the LWDB’s strategies and operational elements support unemployment insurance programs and resources employed for the benefit of local area businesses and citizens. The narrative may contain other strategies the area employs to expand employment and training opportunities for workforce system participants in in-demand industries and occupations.</w:t>
      </w:r>
    </w:p>
    <w:p w14:paraId="48E03813" w14:textId="2E3515FB" w:rsidR="00FB1742" w:rsidRDefault="00043015">
      <w:pPr>
        <w:pStyle w:val="BodyText"/>
        <w:spacing w:before="12"/>
        <w:rPr>
          <w:i/>
          <w:sz w:val="12"/>
        </w:rPr>
      </w:pPr>
      <w:r>
        <w:rPr>
          <w:noProof/>
        </w:rPr>
        <mc:AlternateContent>
          <mc:Choice Requires="wps">
            <w:drawing>
              <wp:anchor distT="0" distB="0" distL="0" distR="0" simplePos="0" relativeHeight="251673600" behindDoc="1" locked="0" layoutInCell="1" allowOverlap="1" wp14:anchorId="1C8D2E15" wp14:editId="7D2276D0">
                <wp:simplePos x="0" y="0"/>
                <wp:positionH relativeFrom="page">
                  <wp:posOffset>1445260</wp:posOffset>
                </wp:positionH>
                <wp:positionV relativeFrom="paragraph">
                  <wp:posOffset>128905</wp:posOffset>
                </wp:positionV>
                <wp:extent cx="4883785" cy="1270"/>
                <wp:effectExtent l="0" t="0" r="0" b="0"/>
                <wp:wrapTopAndBottom/>
                <wp:docPr id="38895627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4CEF9" id="Freeform 41" o:spid="_x0000_s1026" style="position:absolute;margin-left:113.8pt;margin-top:10.15pt;width:384.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CD414EE" w14:textId="77777777" w:rsidR="00FB1742" w:rsidRDefault="00FB1742">
      <w:pPr>
        <w:pStyle w:val="BodyText"/>
        <w:rPr>
          <w:i/>
        </w:rPr>
      </w:pPr>
    </w:p>
    <w:p w14:paraId="4F33DB1B" w14:textId="77777777" w:rsidR="00FB1742" w:rsidRDefault="00000000">
      <w:pPr>
        <w:pStyle w:val="ListParagraph"/>
        <w:numPr>
          <w:ilvl w:val="0"/>
          <w:numId w:val="1"/>
        </w:numPr>
        <w:tabs>
          <w:tab w:val="left" w:pos="870"/>
          <w:tab w:val="left" w:pos="871"/>
        </w:tabs>
        <w:spacing w:line="259" w:lineRule="auto"/>
        <w:ind w:right="458"/>
      </w:pPr>
      <w:r>
        <w:lastRenderedPageBreak/>
        <w:tab/>
        <w:t>Describe how the LWDB will coordinate local workforce investment activities with</w:t>
      </w:r>
      <w:r>
        <w:rPr>
          <w:spacing w:val="-26"/>
        </w:rPr>
        <w:t xml:space="preserve"> </w:t>
      </w:r>
      <w:r>
        <w:t>economic development activities that are carried out in the local are and how the LWDB will promote entrepreneurial skills training and microenterprise</w:t>
      </w:r>
      <w:r>
        <w:rPr>
          <w:spacing w:val="-8"/>
        </w:rPr>
        <w:t xml:space="preserve"> </w:t>
      </w:r>
      <w:r>
        <w:t>services.</w:t>
      </w:r>
    </w:p>
    <w:p w14:paraId="13698330" w14:textId="13316CEE" w:rsidR="00FB1742" w:rsidRDefault="00043015">
      <w:pPr>
        <w:pStyle w:val="BodyText"/>
        <w:rPr>
          <w:sz w:val="26"/>
        </w:rPr>
      </w:pPr>
      <w:r>
        <w:rPr>
          <w:noProof/>
        </w:rPr>
        <mc:AlternateContent>
          <mc:Choice Requires="wps">
            <w:drawing>
              <wp:anchor distT="0" distB="0" distL="0" distR="0" simplePos="0" relativeHeight="251674624" behindDoc="1" locked="0" layoutInCell="1" allowOverlap="1" wp14:anchorId="6F2D9B51" wp14:editId="63DF93AE">
                <wp:simplePos x="0" y="0"/>
                <wp:positionH relativeFrom="page">
                  <wp:posOffset>1445260</wp:posOffset>
                </wp:positionH>
                <wp:positionV relativeFrom="paragraph">
                  <wp:posOffset>233045</wp:posOffset>
                </wp:positionV>
                <wp:extent cx="4883785" cy="1270"/>
                <wp:effectExtent l="0" t="0" r="0" b="0"/>
                <wp:wrapTopAndBottom/>
                <wp:docPr id="81571092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3F99" id="Freeform 40" o:spid="_x0000_s1026" style="position:absolute;margin-left:113.8pt;margin-top:18.35pt;width:384.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1DA7CE3" w14:textId="77777777" w:rsidR="00FB1742" w:rsidRDefault="00000000">
      <w:pPr>
        <w:spacing w:before="169" w:line="259" w:lineRule="auto"/>
        <w:ind w:left="964" w:right="962"/>
        <w:rPr>
          <w:i/>
        </w:rPr>
      </w:pPr>
      <w:r>
        <w:rPr>
          <w:i/>
          <w:color w:val="5B9BD4"/>
        </w:rPr>
        <w:t xml:space="preserve">NOTE: Alignment between the public workforce system and local economic development activities is critical </w:t>
      </w:r>
      <w:proofErr w:type="gramStart"/>
      <w:r>
        <w:rPr>
          <w:i/>
          <w:color w:val="5B9BD4"/>
        </w:rPr>
        <w:t>in order to</w:t>
      </w:r>
      <w:proofErr w:type="gramEnd"/>
      <w:r>
        <w:rPr>
          <w:i/>
          <w:color w:val="5B9BD4"/>
        </w:rPr>
        <w:t xml:space="preserve"> identify and fulfill industry talent needs by training customers for emerging and in-demand job skills. Furthermore, microenterprise development refers to training for the purposes of self-employment. Describe the resources the LWDB will use to promote entrepreneurial skills training and microenterprise services, including how the LWDB will support and promote a training strategy that leads to self-employment. How might this strategy be used to help individuals with barriers to employment, including persons with disabilities?</w:t>
      </w:r>
    </w:p>
    <w:p w14:paraId="45F5F000" w14:textId="0EF17536" w:rsidR="00FB1742" w:rsidRDefault="00043015">
      <w:pPr>
        <w:pStyle w:val="BodyText"/>
        <w:spacing w:before="1"/>
        <w:rPr>
          <w:i/>
          <w:sz w:val="13"/>
        </w:rPr>
      </w:pPr>
      <w:r>
        <w:rPr>
          <w:noProof/>
        </w:rPr>
        <mc:AlternateContent>
          <mc:Choice Requires="wps">
            <w:drawing>
              <wp:anchor distT="0" distB="0" distL="0" distR="0" simplePos="0" relativeHeight="251675648" behindDoc="1" locked="0" layoutInCell="1" allowOverlap="1" wp14:anchorId="43AC5B67" wp14:editId="268D1F2B">
                <wp:simplePos x="0" y="0"/>
                <wp:positionH relativeFrom="page">
                  <wp:posOffset>1445260</wp:posOffset>
                </wp:positionH>
                <wp:positionV relativeFrom="paragraph">
                  <wp:posOffset>129540</wp:posOffset>
                </wp:positionV>
                <wp:extent cx="4883785" cy="1270"/>
                <wp:effectExtent l="0" t="0" r="0" b="0"/>
                <wp:wrapTopAndBottom/>
                <wp:docPr id="55856695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64A6" id="Freeform 39" o:spid="_x0000_s1026" style="position:absolute;margin-left:113.8pt;margin-top:10.2pt;width:384.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704FA2F" w14:textId="77777777" w:rsidR="00FB1742" w:rsidRDefault="00FB1742">
      <w:pPr>
        <w:pStyle w:val="BodyText"/>
        <w:rPr>
          <w:i/>
        </w:rPr>
      </w:pPr>
    </w:p>
    <w:p w14:paraId="64FE89CE" w14:textId="77777777" w:rsidR="00FB1742" w:rsidRDefault="00000000">
      <w:pPr>
        <w:pStyle w:val="ListParagraph"/>
        <w:numPr>
          <w:ilvl w:val="0"/>
          <w:numId w:val="1"/>
        </w:numPr>
        <w:tabs>
          <w:tab w:val="left" w:pos="870"/>
          <w:tab w:val="left" w:pos="871"/>
        </w:tabs>
        <w:ind w:left="870" w:hanging="411"/>
      </w:pPr>
      <w:r>
        <w:t>Describe the one-stop delivery system in the local area,</w:t>
      </w:r>
      <w:r>
        <w:rPr>
          <w:spacing w:val="-7"/>
        </w:rPr>
        <w:t xml:space="preserve"> </w:t>
      </w:r>
      <w:r>
        <w:t>including:</w:t>
      </w:r>
    </w:p>
    <w:p w14:paraId="67DDEA6B" w14:textId="77777777" w:rsidR="00FB1742" w:rsidRDefault="00000000">
      <w:pPr>
        <w:pStyle w:val="ListParagraph"/>
        <w:numPr>
          <w:ilvl w:val="1"/>
          <w:numId w:val="1"/>
        </w:numPr>
        <w:tabs>
          <w:tab w:val="left" w:pos="1541"/>
        </w:tabs>
        <w:spacing w:before="39" w:line="259" w:lineRule="auto"/>
        <w:ind w:right="132"/>
      </w:pPr>
      <w:r>
        <w:t>How the LWDB will ensure the continuous improvement of eligible providers through the system and that such providers will meet the employment needs of local employers, workers, and job</w:t>
      </w:r>
      <w:r>
        <w:rPr>
          <w:spacing w:val="-4"/>
        </w:rPr>
        <w:t xml:space="preserve"> </w:t>
      </w:r>
      <w:r>
        <w:t>seekers.</w:t>
      </w:r>
    </w:p>
    <w:p w14:paraId="4777041B" w14:textId="77777777" w:rsidR="00FB1742" w:rsidRDefault="00000000">
      <w:pPr>
        <w:pStyle w:val="ListParagraph"/>
        <w:numPr>
          <w:ilvl w:val="1"/>
          <w:numId w:val="1"/>
        </w:numPr>
        <w:tabs>
          <w:tab w:val="left" w:pos="1541"/>
        </w:tabs>
        <w:spacing w:before="0" w:line="259" w:lineRule="auto"/>
        <w:ind w:right="518"/>
      </w:pPr>
      <w:r>
        <w:t xml:space="preserve">How the LWDB will facilitate access to the services provided through the one-stop delivery system, including in remote areas, </w:t>
      </w:r>
      <w:proofErr w:type="gramStart"/>
      <w:r>
        <w:t>through the use of</w:t>
      </w:r>
      <w:proofErr w:type="gramEnd"/>
      <w:r>
        <w:t xml:space="preserve"> technology and other means.</w:t>
      </w:r>
    </w:p>
    <w:p w14:paraId="3BE5559A" w14:textId="77777777" w:rsidR="00FB1742" w:rsidRDefault="00000000">
      <w:pPr>
        <w:pStyle w:val="ListParagraph"/>
        <w:numPr>
          <w:ilvl w:val="1"/>
          <w:numId w:val="1"/>
        </w:numPr>
        <w:tabs>
          <w:tab w:val="left" w:pos="1540"/>
          <w:tab w:val="left" w:pos="1541"/>
        </w:tabs>
        <w:spacing w:before="0" w:line="259" w:lineRule="auto"/>
        <w:ind w:right="170"/>
      </w:pPr>
      <w:r>
        <w:t>How entities within the one-stop delivery system, including one-stop operators and the one-stop partners, will comply with section 188 of WIOA, if applicable, and applicable provisions of the Americans with Disabilities Act of 1990 regarding the physical and programmatic accessibility of facilities, including providing staff training and support for addressing the needs of individuals with</w:t>
      </w:r>
      <w:r>
        <w:rPr>
          <w:spacing w:val="-3"/>
        </w:rPr>
        <w:t xml:space="preserve"> </w:t>
      </w:r>
      <w:r>
        <w:t>disabilities.</w:t>
      </w:r>
    </w:p>
    <w:p w14:paraId="6811CDF5" w14:textId="77777777" w:rsidR="00FB1742" w:rsidRDefault="00000000">
      <w:pPr>
        <w:pStyle w:val="ListParagraph"/>
        <w:numPr>
          <w:ilvl w:val="2"/>
          <w:numId w:val="1"/>
        </w:numPr>
        <w:tabs>
          <w:tab w:val="left" w:pos="2261"/>
        </w:tabs>
        <w:spacing w:before="0" w:line="259" w:lineRule="auto"/>
        <w:ind w:right="618"/>
        <w:jc w:val="left"/>
      </w:pPr>
      <w:r>
        <w:t>Include how the LWDB will utilize Disability Access Committees (DACs) as a strategy.</w:t>
      </w:r>
    </w:p>
    <w:p w14:paraId="0E17281E" w14:textId="77777777" w:rsidR="00FB1742" w:rsidRDefault="00000000">
      <w:pPr>
        <w:pStyle w:val="ListParagraph"/>
        <w:numPr>
          <w:ilvl w:val="2"/>
          <w:numId w:val="1"/>
        </w:numPr>
        <w:tabs>
          <w:tab w:val="left" w:pos="2261"/>
        </w:tabs>
        <w:spacing w:before="0" w:line="259" w:lineRule="auto"/>
        <w:ind w:right="115" w:hanging="336"/>
        <w:jc w:val="left"/>
      </w:pPr>
      <w:r>
        <w:t>Describe the process that an individual would use to request an accommodation as well as how an individual will know what accommodations/assistive technology equipment are</w:t>
      </w:r>
      <w:r>
        <w:rPr>
          <w:spacing w:val="-7"/>
        </w:rPr>
        <w:t xml:space="preserve"> </w:t>
      </w:r>
      <w:r>
        <w:t>available.</w:t>
      </w:r>
    </w:p>
    <w:p w14:paraId="296AC0E5" w14:textId="77777777" w:rsidR="00FB1742" w:rsidRDefault="00000000">
      <w:pPr>
        <w:pStyle w:val="ListParagraph"/>
        <w:numPr>
          <w:ilvl w:val="2"/>
          <w:numId w:val="1"/>
        </w:numPr>
        <w:tabs>
          <w:tab w:val="left" w:pos="2261"/>
        </w:tabs>
        <w:spacing w:before="0" w:line="259" w:lineRule="auto"/>
        <w:ind w:right="563" w:hanging="387"/>
        <w:jc w:val="left"/>
      </w:pPr>
      <w:r>
        <w:t>Describe how partners/operator will ensure individuals with disabilities can participate in workshops and services offered throughout the</w:t>
      </w:r>
      <w:r>
        <w:rPr>
          <w:spacing w:val="-13"/>
        </w:rPr>
        <w:t xml:space="preserve"> </w:t>
      </w:r>
      <w:r>
        <w:t>center.</w:t>
      </w:r>
    </w:p>
    <w:p w14:paraId="7F76DB4B" w14:textId="77777777" w:rsidR="00FB1742" w:rsidRDefault="00000000">
      <w:pPr>
        <w:pStyle w:val="ListParagraph"/>
        <w:numPr>
          <w:ilvl w:val="1"/>
          <w:numId w:val="1"/>
        </w:numPr>
        <w:tabs>
          <w:tab w:val="left" w:pos="1541"/>
        </w:tabs>
        <w:spacing w:before="0"/>
        <w:ind w:hanging="361"/>
      </w:pPr>
      <w:r>
        <w:t>The roles and resource contributions of the one-stop</w:t>
      </w:r>
      <w:r>
        <w:rPr>
          <w:spacing w:val="-11"/>
        </w:rPr>
        <w:t xml:space="preserve"> </w:t>
      </w:r>
      <w:r>
        <w:t>partners.</w:t>
      </w:r>
    </w:p>
    <w:p w14:paraId="0DC7BEBD" w14:textId="2A02C1FB" w:rsidR="00FB1742" w:rsidRDefault="00043015">
      <w:pPr>
        <w:pStyle w:val="BodyText"/>
        <w:spacing w:before="11"/>
        <w:rPr>
          <w:sz w:val="27"/>
        </w:rPr>
      </w:pPr>
      <w:r>
        <w:rPr>
          <w:noProof/>
        </w:rPr>
        <mc:AlternateContent>
          <mc:Choice Requires="wps">
            <w:drawing>
              <wp:anchor distT="0" distB="0" distL="0" distR="0" simplePos="0" relativeHeight="251676672" behindDoc="1" locked="0" layoutInCell="1" allowOverlap="1" wp14:anchorId="463B4453" wp14:editId="03CEA7A9">
                <wp:simplePos x="0" y="0"/>
                <wp:positionH relativeFrom="page">
                  <wp:posOffset>1445260</wp:posOffset>
                </wp:positionH>
                <wp:positionV relativeFrom="paragraph">
                  <wp:posOffset>245110</wp:posOffset>
                </wp:positionV>
                <wp:extent cx="4883785" cy="1270"/>
                <wp:effectExtent l="0" t="0" r="0" b="0"/>
                <wp:wrapTopAndBottom/>
                <wp:docPr id="61852678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FF02B" id="Freeform 38" o:spid="_x0000_s1026" style="position:absolute;margin-left:113.8pt;margin-top:19.3pt;width:384.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2ED211E" w14:textId="77777777" w:rsidR="00FB1742" w:rsidRDefault="00000000">
      <w:pPr>
        <w:spacing w:before="169" w:line="259" w:lineRule="auto"/>
        <w:ind w:left="964" w:right="1015"/>
        <w:rPr>
          <w:i/>
        </w:rPr>
      </w:pPr>
      <w:r>
        <w:rPr>
          <w:i/>
          <w:color w:val="5B9BD4"/>
        </w:rPr>
        <w:t xml:space="preserve">NOTE: The narrative should provide details on how the LWDB will work with eligible training providers in the area to ensure the most current and relevant training is available to meet the needs of local employers, workers, and job seekers. Also describe how services will be provided in remote areas to ensure equal access to all employers and job seekers in the local area. Include how the needs of individuals with disabilities are met, including physical and programmatic accessibility, to ensure access for all center customers. Describe the roles and contributions one-stop center partners make to the system: which programs are offered and where, how are costs </w:t>
      </w:r>
      <w:r>
        <w:rPr>
          <w:i/>
          <w:color w:val="5B9BD4"/>
        </w:rPr>
        <w:lastRenderedPageBreak/>
        <w:t>shared amongst partners,</w:t>
      </w:r>
      <w:r>
        <w:rPr>
          <w:i/>
          <w:color w:val="5B9BD4"/>
          <w:spacing w:val="-1"/>
        </w:rPr>
        <w:t xml:space="preserve"> </w:t>
      </w:r>
      <w:r>
        <w:rPr>
          <w:i/>
          <w:color w:val="5B9BD4"/>
        </w:rPr>
        <w:t>etc.</w:t>
      </w:r>
    </w:p>
    <w:p w14:paraId="1E1C482E" w14:textId="493A2353" w:rsidR="00FB1742" w:rsidRDefault="00043015">
      <w:pPr>
        <w:pStyle w:val="BodyText"/>
        <w:spacing w:before="1"/>
        <w:rPr>
          <w:i/>
          <w:sz w:val="13"/>
        </w:rPr>
      </w:pPr>
      <w:r>
        <w:rPr>
          <w:noProof/>
        </w:rPr>
        <mc:AlternateContent>
          <mc:Choice Requires="wps">
            <w:drawing>
              <wp:anchor distT="0" distB="0" distL="0" distR="0" simplePos="0" relativeHeight="251677696" behindDoc="1" locked="0" layoutInCell="1" allowOverlap="1" wp14:anchorId="6AB9100C" wp14:editId="5B5AE619">
                <wp:simplePos x="0" y="0"/>
                <wp:positionH relativeFrom="page">
                  <wp:posOffset>1445260</wp:posOffset>
                </wp:positionH>
                <wp:positionV relativeFrom="paragraph">
                  <wp:posOffset>129540</wp:posOffset>
                </wp:positionV>
                <wp:extent cx="4883785" cy="1270"/>
                <wp:effectExtent l="0" t="0" r="0" b="0"/>
                <wp:wrapTopAndBottom/>
                <wp:docPr id="43560795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18AB" id="Freeform 37" o:spid="_x0000_s1026" style="position:absolute;margin-left:113.8pt;margin-top:10.2pt;width:384.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E09BCBE" w14:textId="77777777" w:rsidR="00FB1742" w:rsidRDefault="00FB1742">
      <w:pPr>
        <w:pStyle w:val="BodyText"/>
        <w:rPr>
          <w:i/>
        </w:rPr>
      </w:pPr>
    </w:p>
    <w:p w14:paraId="169A8910" w14:textId="77777777" w:rsidR="00FB1742" w:rsidRDefault="00000000">
      <w:pPr>
        <w:pStyle w:val="ListParagraph"/>
        <w:numPr>
          <w:ilvl w:val="0"/>
          <w:numId w:val="1"/>
        </w:numPr>
        <w:tabs>
          <w:tab w:val="left" w:pos="870"/>
          <w:tab w:val="left" w:pos="871"/>
        </w:tabs>
        <w:spacing w:line="259" w:lineRule="auto"/>
        <w:ind w:right="831"/>
      </w:pPr>
      <w:r>
        <w:tab/>
        <w:t>A description and assessment of the type and availability of adult and dislocated worker employment and training activities in the local</w:t>
      </w:r>
      <w:r>
        <w:rPr>
          <w:spacing w:val="-4"/>
        </w:rPr>
        <w:t xml:space="preserve"> </w:t>
      </w:r>
      <w:r>
        <w:t>area.</w:t>
      </w:r>
    </w:p>
    <w:p w14:paraId="4188DB97" w14:textId="1F21A3C0" w:rsidR="00FB1742" w:rsidRDefault="00043015">
      <w:pPr>
        <w:pStyle w:val="BodyText"/>
        <w:rPr>
          <w:sz w:val="26"/>
        </w:rPr>
      </w:pPr>
      <w:r>
        <w:rPr>
          <w:noProof/>
        </w:rPr>
        <mc:AlternateContent>
          <mc:Choice Requires="wps">
            <w:drawing>
              <wp:anchor distT="0" distB="0" distL="0" distR="0" simplePos="0" relativeHeight="251678720" behindDoc="1" locked="0" layoutInCell="1" allowOverlap="1" wp14:anchorId="58A98BC7" wp14:editId="05621739">
                <wp:simplePos x="0" y="0"/>
                <wp:positionH relativeFrom="page">
                  <wp:posOffset>1445260</wp:posOffset>
                </wp:positionH>
                <wp:positionV relativeFrom="paragraph">
                  <wp:posOffset>233045</wp:posOffset>
                </wp:positionV>
                <wp:extent cx="4883785" cy="1270"/>
                <wp:effectExtent l="0" t="0" r="0" b="0"/>
                <wp:wrapTopAndBottom/>
                <wp:docPr id="37239736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1E44" id="Freeform 36" o:spid="_x0000_s1026" style="position:absolute;margin-left:113.8pt;margin-top:18.35pt;width:384.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A5D1336" w14:textId="77777777" w:rsidR="00FB1742" w:rsidRDefault="00000000">
      <w:pPr>
        <w:spacing w:before="170" w:line="259" w:lineRule="auto"/>
        <w:ind w:left="964" w:right="978"/>
        <w:rPr>
          <w:i/>
        </w:rPr>
      </w:pPr>
      <w:r>
        <w:rPr>
          <w:i/>
          <w:color w:val="5B9BD4"/>
        </w:rPr>
        <w:t>NOTE: The narrative should provide a description of how the local area will provide adult and dislocated worker employment and training activities, including a list of the services that are provided and the availability of those services across the local area. Questions you may ask to assess services include: are comprehensive employment and training services offered in the area; what additional services could be provided to increase the success of participants; are all services widely available across the area; what partnerships have been developed locally to increase access to these services in rural areas or areas of low access?</w:t>
      </w:r>
    </w:p>
    <w:p w14:paraId="1FB6D2EA" w14:textId="77F5B148" w:rsidR="00FB1742" w:rsidRDefault="00043015">
      <w:pPr>
        <w:pStyle w:val="BodyText"/>
        <w:spacing w:before="2"/>
        <w:rPr>
          <w:i/>
          <w:sz w:val="13"/>
        </w:rPr>
      </w:pPr>
      <w:r>
        <w:rPr>
          <w:noProof/>
        </w:rPr>
        <mc:AlternateContent>
          <mc:Choice Requires="wps">
            <w:drawing>
              <wp:anchor distT="0" distB="0" distL="0" distR="0" simplePos="0" relativeHeight="251679744" behindDoc="1" locked="0" layoutInCell="1" allowOverlap="1" wp14:anchorId="7B642EF3" wp14:editId="46564DDB">
                <wp:simplePos x="0" y="0"/>
                <wp:positionH relativeFrom="page">
                  <wp:posOffset>1445260</wp:posOffset>
                </wp:positionH>
                <wp:positionV relativeFrom="paragraph">
                  <wp:posOffset>130175</wp:posOffset>
                </wp:positionV>
                <wp:extent cx="4883785" cy="1270"/>
                <wp:effectExtent l="0" t="0" r="0" b="0"/>
                <wp:wrapTopAndBottom/>
                <wp:docPr id="184899529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E9915" id="Freeform 35" o:spid="_x0000_s1026" style="position:absolute;margin-left:113.8pt;margin-top:10.25pt;width:384.5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8B559C8" w14:textId="77777777" w:rsidR="0035445C" w:rsidRDefault="0035445C" w:rsidP="0035445C">
      <w:pPr>
        <w:tabs>
          <w:tab w:val="left" w:pos="870"/>
          <w:tab w:val="left" w:pos="871"/>
        </w:tabs>
        <w:spacing w:before="39" w:line="259" w:lineRule="auto"/>
        <w:ind w:right="232"/>
      </w:pPr>
    </w:p>
    <w:p w14:paraId="222345D5" w14:textId="226EB9CB" w:rsidR="00FB1742" w:rsidRDefault="00000000" w:rsidP="0035445C">
      <w:pPr>
        <w:pStyle w:val="ListParagraph"/>
        <w:numPr>
          <w:ilvl w:val="0"/>
          <w:numId w:val="1"/>
        </w:numPr>
        <w:tabs>
          <w:tab w:val="left" w:pos="870"/>
          <w:tab w:val="left" w:pos="871"/>
        </w:tabs>
        <w:spacing w:before="39" w:line="259" w:lineRule="auto"/>
        <w:ind w:right="232"/>
      </w:pPr>
      <w:r>
        <w:tab/>
        <w:t>How the LWDB will coordinate workforce investment activities in the local area with statewide rapid response</w:t>
      </w:r>
      <w:r>
        <w:rPr>
          <w:spacing w:val="-4"/>
        </w:rPr>
        <w:t xml:space="preserve"> </w:t>
      </w:r>
      <w:r>
        <w:t>activities.</w:t>
      </w:r>
    </w:p>
    <w:p w14:paraId="3E3AAEE2" w14:textId="5CCA4EC4" w:rsidR="00FB1742" w:rsidRDefault="00043015">
      <w:pPr>
        <w:pStyle w:val="BodyText"/>
        <w:rPr>
          <w:sz w:val="26"/>
        </w:rPr>
      </w:pPr>
      <w:r>
        <w:rPr>
          <w:noProof/>
        </w:rPr>
        <mc:AlternateContent>
          <mc:Choice Requires="wps">
            <w:drawing>
              <wp:anchor distT="0" distB="0" distL="0" distR="0" simplePos="0" relativeHeight="251680768" behindDoc="1" locked="0" layoutInCell="1" allowOverlap="1" wp14:anchorId="4D6A226D" wp14:editId="6A6C6E24">
                <wp:simplePos x="0" y="0"/>
                <wp:positionH relativeFrom="page">
                  <wp:posOffset>1445260</wp:posOffset>
                </wp:positionH>
                <wp:positionV relativeFrom="paragraph">
                  <wp:posOffset>233045</wp:posOffset>
                </wp:positionV>
                <wp:extent cx="4883785" cy="1270"/>
                <wp:effectExtent l="0" t="0" r="0" b="0"/>
                <wp:wrapTopAndBottom/>
                <wp:docPr id="37451691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5FE4" id="Freeform 34" o:spid="_x0000_s1026" style="position:absolute;margin-left:113.8pt;margin-top:18.35pt;width:384.5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C53D7E9" w14:textId="77777777" w:rsidR="00FB1742" w:rsidRDefault="00000000">
      <w:pPr>
        <w:spacing w:before="169" w:line="259" w:lineRule="auto"/>
        <w:ind w:left="964" w:right="1312"/>
        <w:jc w:val="both"/>
        <w:rPr>
          <w:i/>
        </w:rPr>
      </w:pPr>
      <w:r>
        <w:rPr>
          <w:i/>
          <w:color w:val="5B9BD4"/>
        </w:rPr>
        <w:t>NOTE: The narrative should describe the strategy and roles of IowaWORKS center staff to coordinate and provide rapid response activities locally and in conjunction with statewide activities.</w:t>
      </w:r>
    </w:p>
    <w:p w14:paraId="678EEE3E" w14:textId="440213CA" w:rsidR="00FB1742" w:rsidRDefault="00043015">
      <w:pPr>
        <w:pStyle w:val="BodyText"/>
        <w:spacing w:before="3"/>
        <w:rPr>
          <w:i/>
          <w:sz w:val="13"/>
        </w:rPr>
      </w:pPr>
      <w:r>
        <w:rPr>
          <w:noProof/>
        </w:rPr>
        <mc:AlternateContent>
          <mc:Choice Requires="wps">
            <w:drawing>
              <wp:anchor distT="0" distB="0" distL="0" distR="0" simplePos="0" relativeHeight="251681792" behindDoc="1" locked="0" layoutInCell="1" allowOverlap="1" wp14:anchorId="7BB79D11" wp14:editId="47528696">
                <wp:simplePos x="0" y="0"/>
                <wp:positionH relativeFrom="page">
                  <wp:posOffset>1445260</wp:posOffset>
                </wp:positionH>
                <wp:positionV relativeFrom="paragraph">
                  <wp:posOffset>130810</wp:posOffset>
                </wp:positionV>
                <wp:extent cx="4883785" cy="1270"/>
                <wp:effectExtent l="0" t="0" r="0" b="0"/>
                <wp:wrapTopAndBottom/>
                <wp:docPr id="142196275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1BDDB" id="Freeform 33" o:spid="_x0000_s1026" style="position:absolute;margin-left:113.8pt;margin-top:10.3pt;width:384.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7156B03D" w14:textId="77777777" w:rsidR="00FB1742" w:rsidRDefault="00FB1742">
      <w:pPr>
        <w:pStyle w:val="BodyText"/>
        <w:rPr>
          <w:i/>
        </w:rPr>
      </w:pPr>
    </w:p>
    <w:p w14:paraId="25B40DB2" w14:textId="77777777" w:rsidR="00FB1742" w:rsidRDefault="00000000">
      <w:pPr>
        <w:pStyle w:val="ListParagraph"/>
        <w:numPr>
          <w:ilvl w:val="0"/>
          <w:numId w:val="1"/>
        </w:numPr>
        <w:tabs>
          <w:tab w:val="left" w:pos="821"/>
        </w:tabs>
        <w:spacing w:line="259" w:lineRule="auto"/>
        <w:ind w:right="206"/>
      </w:pPr>
      <w:r>
        <w:t>The type and availability of youth workforce investment activities in the local area, including activities for youth who are individuals with disabilities, which much include an identification of successful models of such</w:t>
      </w:r>
      <w:r>
        <w:rPr>
          <w:spacing w:val="-10"/>
        </w:rPr>
        <w:t xml:space="preserve"> </w:t>
      </w:r>
      <w:r>
        <w:t>activities.</w:t>
      </w:r>
    </w:p>
    <w:p w14:paraId="077E311F" w14:textId="77777777" w:rsidR="00FB1742" w:rsidRDefault="00000000">
      <w:pPr>
        <w:pStyle w:val="ListParagraph"/>
        <w:numPr>
          <w:ilvl w:val="1"/>
          <w:numId w:val="1"/>
        </w:numPr>
        <w:tabs>
          <w:tab w:val="left" w:pos="1541"/>
        </w:tabs>
        <w:spacing w:before="0" w:line="268" w:lineRule="exact"/>
        <w:ind w:hanging="361"/>
      </w:pPr>
      <w:r>
        <w:t>Include how the LWDB will utilize the Youth Standing Committee as a</w:t>
      </w:r>
      <w:r>
        <w:rPr>
          <w:spacing w:val="-14"/>
        </w:rPr>
        <w:t xml:space="preserve"> </w:t>
      </w:r>
      <w:r>
        <w:t>strategy.</w:t>
      </w:r>
    </w:p>
    <w:p w14:paraId="20ABB5E4" w14:textId="213E37F8" w:rsidR="00E41CC3" w:rsidRPr="00E41CC3" w:rsidRDefault="00E41CC3">
      <w:pPr>
        <w:pStyle w:val="ListParagraph"/>
        <w:numPr>
          <w:ilvl w:val="1"/>
          <w:numId w:val="1"/>
        </w:numPr>
        <w:tabs>
          <w:tab w:val="left" w:pos="1541"/>
        </w:tabs>
        <w:spacing w:before="0" w:line="268" w:lineRule="exact"/>
        <w:ind w:hanging="361"/>
        <w:rPr>
          <w:rFonts w:asciiTheme="minorHAnsi" w:hAnsiTheme="minorHAnsi" w:cstheme="minorHAnsi"/>
        </w:rPr>
      </w:pPr>
      <w:r>
        <w:rPr>
          <w:rFonts w:asciiTheme="minorHAnsi" w:hAnsiTheme="minorHAnsi" w:cstheme="minorHAnsi"/>
          <w:color w:val="000000"/>
          <w:shd w:val="clear" w:color="auto" w:fill="FFFFFF"/>
        </w:rPr>
        <w:t>Pending approval of the State’s waiver request, i</w:t>
      </w:r>
      <w:r w:rsidRPr="00E41CC3">
        <w:rPr>
          <w:rFonts w:asciiTheme="minorHAnsi" w:hAnsiTheme="minorHAnsi" w:cstheme="minorHAnsi"/>
          <w:color w:val="000000"/>
          <w:shd w:val="clear" w:color="auto" w:fill="FFFFFF"/>
        </w:rPr>
        <w:t>nclude if the LWDB will utilize the waiver to lower the out-of-school youth expenditure rate to 50%, or if the LWDB opts to retain the 75% out-of-school youth expenditure requirement.</w:t>
      </w:r>
    </w:p>
    <w:p w14:paraId="63D5FB90" w14:textId="7157901F" w:rsidR="00E41CC3" w:rsidRPr="00E41CC3" w:rsidRDefault="00E41CC3" w:rsidP="00E41CC3">
      <w:pPr>
        <w:pStyle w:val="ListParagraph"/>
        <w:numPr>
          <w:ilvl w:val="2"/>
          <w:numId w:val="1"/>
        </w:numPr>
        <w:tabs>
          <w:tab w:val="left" w:pos="1541"/>
        </w:tabs>
        <w:spacing w:before="0" w:line="268" w:lineRule="exact"/>
        <w:jc w:val="left"/>
        <w:rPr>
          <w:rFonts w:asciiTheme="minorHAnsi" w:hAnsiTheme="minorHAnsi" w:cstheme="minorHAnsi"/>
        </w:rPr>
      </w:pPr>
      <w:r w:rsidRPr="00E41CC3">
        <w:rPr>
          <w:rFonts w:asciiTheme="minorHAnsi" w:hAnsiTheme="minorHAnsi" w:cstheme="minorHAnsi"/>
          <w:color w:val="000000"/>
          <w:shd w:val="clear" w:color="auto" w:fill="FFFFFF"/>
        </w:rPr>
        <w:t>If the LWDB opts to utilize the waiver, include:</w:t>
      </w:r>
    </w:p>
    <w:p w14:paraId="15739023" w14:textId="72DB875D" w:rsidR="00E41CC3" w:rsidRPr="00E41CC3"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E41CC3">
        <w:rPr>
          <w:rFonts w:asciiTheme="minorHAnsi" w:hAnsiTheme="minorHAnsi" w:cstheme="minorHAnsi"/>
          <w:color w:val="000000"/>
          <w:shd w:val="clear" w:color="auto" w:fill="FFFFFF"/>
        </w:rPr>
        <w:t>a</w:t>
      </w:r>
      <w:r w:rsidRPr="00E41CC3">
        <w:rPr>
          <w:rFonts w:asciiTheme="minorHAnsi" w:hAnsiTheme="minorHAnsi" w:cstheme="minorHAnsi"/>
          <w:color w:val="000000"/>
          <w:shd w:val="clear" w:color="auto" w:fill="FFFFFF"/>
        </w:rPr>
        <w:t xml:space="preserve"> summary of the outreach strategies and partnerships the </w:t>
      </w:r>
      <w:r>
        <w:rPr>
          <w:rFonts w:asciiTheme="minorHAnsi" w:hAnsiTheme="minorHAnsi" w:cstheme="minorHAnsi"/>
          <w:color w:val="000000"/>
          <w:shd w:val="clear" w:color="auto" w:fill="FFFFFF"/>
        </w:rPr>
        <w:t>LWDB</w:t>
      </w:r>
      <w:r w:rsidRPr="00E41CC3">
        <w:rPr>
          <w:rFonts w:asciiTheme="minorHAnsi" w:hAnsiTheme="minorHAnsi" w:cstheme="minorHAnsi"/>
          <w:color w:val="000000"/>
          <w:shd w:val="clear" w:color="auto" w:fill="FFFFFF"/>
        </w:rPr>
        <w:t xml:space="preserve"> will utilize to engage out-of-school youth and ensure in-school youth participation is targeted to students in underserved </w:t>
      </w:r>
      <w:proofErr w:type="gramStart"/>
      <w:r w:rsidRPr="00E41CC3">
        <w:rPr>
          <w:rFonts w:asciiTheme="minorHAnsi" w:hAnsiTheme="minorHAnsi" w:cstheme="minorHAnsi"/>
          <w:color w:val="000000"/>
          <w:shd w:val="clear" w:color="auto" w:fill="FFFFFF"/>
        </w:rPr>
        <w:t>populations</w:t>
      </w:r>
      <w:r w:rsidRPr="00E41CC3">
        <w:rPr>
          <w:rFonts w:asciiTheme="minorHAnsi" w:hAnsiTheme="minorHAnsi" w:cstheme="minorHAnsi"/>
          <w:color w:val="000000"/>
          <w:shd w:val="clear" w:color="auto" w:fill="FFFFFF"/>
        </w:rPr>
        <w:t>;</w:t>
      </w:r>
      <w:proofErr w:type="gramEnd"/>
    </w:p>
    <w:p w14:paraId="5FB6B3FC" w14:textId="2E405C37" w:rsidR="00E41CC3" w:rsidRPr="00E41CC3"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E41CC3">
        <w:rPr>
          <w:rFonts w:asciiTheme="minorHAnsi" w:hAnsiTheme="minorHAnsi" w:cstheme="minorHAnsi"/>
        </w:rPr>
        <w:t xml:space="preserve">quantifiable projected programmatic outcomes resulting from implantation of the </w:t>
      </w:r>
      <w:proofErr w:type="gramStart"/>
      <w:r w:rsidRPr="00E41CC3">
        <w:rPr>
          <w:rFonts w:asciiTheme="minorHAnsi" w:hAnsiTheme="minorHAnsi" w:cstheme="minorHAnsi"/>
        </w:rPr>
        <w:t>waiver;</w:t>
      </w:r>
      <w:proofErr w:type="gramEnd"/>
    </w:p>
    <w:p w14:paraId="08F69786" w14:textId="5B5CA806" w:rsidR="00E41CC3" w:rsidRPr="00E41CC3"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E41CC3">
        <w:rPr>
          <w:rFonts w:asciiTheme="minorHAnsi" w:hAnsiTheme="minorHAnsi" w:cstheme="minorHAnsi"/>
          <w:color w:val="000000"/>
          <w:shd w:val="clear" w:color="auto" w:fill="FFFFFF"/>
        </w:rPr>
        <w:t>individuals, groups, or populations benefitting, or otherwise impacted by the waiver; and</w:t>
      </w:r>
    </w:p>
    <w:p w14:paraId="1E765875" w14:textId="60638DC9" w:rsidR="00E41CC3" w:rsidRPr="00E41CC3"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E41CC3">
        <w:rPr>
          <w:rFonts w:asciiTheme="minorHAnsi" w:hAnsiTheme="minorHAnsi" w:cstheme="minorHAnsi"/>
          <w:color w:val="000000"/>
          <w:shd w:val="clear" w:color="auto" w:fill="FFFFFF"/>
        </w:rPr>
        <w:t>how the LWDB plains to monitor waiver implementation progress, and the collection of measurable waiver outcome information.</w:t>
      </w:r>
    </w:p>
    <w:p w14:paraId="0F2F225E" w14:textId="77AA49CC" w:rsidR="00FB1742" w:rsidRDefault="00043015">
      <w:pPr>
        <w:pStyle w:val="BodyText"/>
        <w:spacing w:before="2"/>
        <w:rPr>
          <w:sz w:val="28"/>
        </w:rPr>
      </w:pPr>
      <w:r>
        <w:rPr>
          <w:noProof/>
        </w:rPr>
        <mc:AlternateContent>
          <mc:Choice Requires="wps">
            <w:drawing>
              <wp:anchor distT="0" distB="0" distL="0" distR="0" simplePos="0" relativeHeight="251682816" behindDoc="1" locked="0" layoutInCell="1" allowOverlap="1" wp14:anchorId="4E117D7A" wp14:editId="7EAAC090">
                <wp:simplePos x="0" y="0"/>
                <wp:positionH relativeFrom="page">
                  <wp:posOffset>1445260</wp:posOffset>
                </wp:positionH>
                <wp:positionV relativeFrom="paragraph">
                  <wp:posOffset>246380</wp:posOffset>
                </wp:positionV>
                <wp:extent cx="4883785" cy="1270"/>
                <wp:effectExtent l="0" t="0" r="0" b="0"/>
                <wp:wrapTopAndBottom/>
                <wp:docPr id="35830514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AF39" id="Freeform 32" o:spid="_x0000_s1026" style="position:absolute;margin-left:113.8pt;margin-top:19.4pt;width:384.5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1E463B27" w14:textId="601F4963" w:rsidR="00FB1742" w:rsidRDefault="00000000">
      <w:pPr>
        <w:spacing w:before="169" w:line="259" w:lineRule="auto"/>
        <w:ind w:left="964" w:right="974"/>
        <w:rPr>
          <w:i/>
        </w:rPr>
      </w:pPr>
      <w:r>
        <w:rPr>
          <w:i/>
          <w:color w:val="5B9BD4"/>
        </w:rPr>
        <w:t xml:space="preserve">NOTE: The narrative should provide a description of how the local area will provide </w:t>
      </w:r>
      <w:r>
        <w:rPr>
          <w:i/>
          <w:color w:val="5B9BD4"/>
        </w:rPr>
        <w:lastRenderedPageBreak/>
        <w:t>youth activities, including a list of the services that will be provided and the availability of those services across the local area. Questions you may ask to assess services include: are comprehensive employment and training services offered in the area; what additional services could be provided to increase the success of participants; are all services widely available across the area; what partnerships have been developed locally to increase access to these services in rural areas or areas of low access? The narrative must include how the local area will meet the minimum expenditure rate for out-of-school youth</w:t>
      </w:r>
      <w:r w:rsidR="0006594E">
        <w:rPr>
          <w:i/>
          <w:color w:val="5B9BD4"/>
        </w:rPr>
        <w:t xml:space="preserve"> </w:t>
      </w:r>
      <w:r>
        <w:rPr>
          <w:i/>
          <w:color w:val="5B9BD4"/>
        </w:rPr>
        <w:t xml:space="preserve">and the minimum expenditure rate for youth experiential learning (work experiences). </w:t>
      </w:r>
      <w:r w:rsidR="0006594E">
        <w:rPr>
          <w:i/>
          <w:color w:val="5B9BD4"/>
        </w:rPr>
        <w:t xml:space="preserve">If the local area opts to utilize the State’s waiver (If approved) to lower the out-of-school requirement to 50%, the narrative should describe how youth workforce activities will serve both in-school and out-of-school youth. </w:t>
      </w:r>
      <w:r>
        <w:rPr>
          <w:i/>
          <w:color w:val="5B9BD4"/>
        </w:rPr>
        <w:t>The narrative should also describe how the Youth Standing Committee will guide youth activities in the local area.</w:t>
      </w:r>
    </w:p>
    <w:p w14:paraId="07581A31" w14:textId="69424F26" w:rsidR="00FB1742" w:rsidRDefault="00043015">
      <w:pPr>
        <w:pStyle w:val="BodyText"/>
        <w:spacing w:before="1"/>
        <w:rPr>
          <w:i/>
          <w:sz w:val="13"/>
        </w:rPr>
      </w:pPr>
      <w:r>
        <w:rPr>
          <w:noProof/>
        </w:rPr>
        <mc:AlternateContent>
          <mc:Choice Requires="wps">
            <w:drawing>
              <wp:anchor distT="0" distB="0" distL="0" distR="0" simplePos="0" relativeHeight="251683840" behindDoc="1" locked="0" layoutInCell="1" allowOverlap="1" wp14:anchorId="1007852B" wp14:editId="6A62BEE5">
                <wp:simplePos x="0" y="0"/>
                <wp:positionH relativeFrom="page">
                  <wp:posOffset>1445260</wp:posOffset>
                </wp:positionH>
                <wp:positionV relativeFrom="paragraph">
                  <wp:posOffset>130175</wp:posOffset>
                </wp:positionV>
                <wp:extent cx="4883785" cy="1270"/>
                <wp:effectExtent l="0" t="0" r="0" b="0"/>
                <wp:wrapTopAndBottom/>
                <wp:docPr id="127133516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4922" id="Freeform 31" o:spid="_x0000_s1026" style="position:absolute;margin-left:113.8pt;margin-top:10.25pt;width:384.5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9F1872A" w14:textId="77777777" w:rsidR="00FB1742" w:rsidRDefault="00FB1742">
      <w:pPr>
        <w:pStyle w:val="BodyText"/>
        <w:rPr>
          <w:i/>
        </w:rPr>
      </w:pPr>
    </w:p>
    <w:p w14:paraId="21DB4D65" w14:textId="77777777" w:rsidR="00FB1742" w:rsidRDefault="00000000">
      <w:pPr>
        <w:pStyle w:val="ListParagraph"/>
        <w:numPr>
          <w:ilvl w:val="0"/>
          <w:numId w:val="1"/>
        </w:numPr>
        <w:tabs>
          <w:tab w:val="left" w:pos="871"/>
        </w:tabs>
        <w:spacing w:line="259" w:lineRule="auto"/>
        <w:ind w:right="216"/>
        <w:jc w:val="both"/>
      </w:pPr>
      <w:r>
        <w:tab/>
        <w:t>How the LWDB will coordinate relevant secondary and postsecondary education programs and activities with education and workforce investment activities to coordinate strategies, enhance services, and avoid duplication of</w:t>
      </w:r>
      <w:r>
        <w:rPr>
          <w:spacing w:val="-5"/>
        </w:rPr>
        <w:t xml:space="preserve"> </w:t>
      </w:r>
      <w:r>
        <w:t>services.</w:t>
      </w:r>
    </w:p>
    <w:p w14:paraId="7534EE2F" w14:textId="77777777" w:rsidR="00FB1742" w:rsidRDefault="00000000">
      <w:pPr>
        <w:pStyle w:val="ListParagraph"/>
        <w:numPr>
          <w:ilvl w:val="1"/>
          <w:numId w:val="1"/>
        </w:numPr>
        <w:tabs>
          <w:tab w:val="left" w:pos="1541"/>
        </w:tabs>
        <w:spacing w:before="0" w:line="259" w:lineRule="auto"/>
        <w:ind w:right="150"/>
        <w:jc w:val="both"/>
      </w:pPr>
      <w:r>
        <w:t>Include the name of the Title II adult education provider grantee(s) in the local area that were included in this</w:t>
      </w:r>
      <w:r>
        <w:rPr>
          <w:spacing w:val="-5"/>
        </w:rPr>
        <w:t xml:space="preserve"> </w:t>
      </w:r>
      <w:r>
        <w:t>coordination.</w:t>
      </w:r>
    </w:p>
    <w:p w14:paraId="0AA280C1" w14:textId="7BD8268F" w:rsidR="00FB1742" w:rsidRDefault="00043015">
      <w:pPr>
        <w:pStyle w:val="BodyText"/>
        <w:spacing w:before="6"/>
        <w:rPr>
          <w:sz w:val="26"/>
        </w:rPr>
      </w:pPr>
      <w:r>
        <w:rPr>
          <w:noProof/>
        </w:rPr>
        <mc:AlternateContent>
          <mc:Choice Requires="wps">
            <w:drawing>
              <wp:anchor distT="0" distB="0" distL="0" distR="0" simplePos="0" relativeHeight="251684864" behindDoc="1" locked="0" layoutInCell="1" allowOverlap="1" wp14:anchorId="0B8C7FEA" wp14:editId="55140387">
                <wp:simplePos x="0" y="0"/>
                <wp:positionH relativeFrom="page">
                  <wp:posOffset>1445260</wp:posOffset>
                </wp:positionH>
                <wp:positionV relativeFrom="paragraph">
                  <wp:posOffset>233680</wp:posOffset>
                </wp:positionV>
                <wp:extent cx="4883785" cy="1270"/>
                <wp:effectExtent l="0" t="0" r="0" b="0"/>
                <wp:wrapTopAndBottom/>
                <wp:docPr id="8525875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94B7D" id="Freeform 30" o:spid="_x0000_s1026" style="position:absolute;margin-left:113.8pt;margin-top:18.4pt;width:384.5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" path="m,l7691,e" filled="f" strokecolor="#5b9bd4" strokeweight=".16936mm">
                <v:path arrowok="t" o:connecttype="custom" o:connectlocs="0,0;4883785,0" o:connectangles="0,0"/>
                <w10:wrap type="topAndBottom" anchorx="page"/>
              </v:shape>
            </w:pict>
          </mc:Fallback>
        </mc:AlternateContent>
      </w:r>
    </w:p>
    <w:p w14:paraId="1732335F" w14:textId="77777777" w:rsidR="00FB1742" w:rsidRDefault="00000000">
      <w:pPr>
        <w:spacing w:before="169" w:line="259" w:lineRule="auto"/>
        <w:ind w:left="964" w:right="1080"/>
        <w:rPr>
          <w:i/>
        </w:rPr>
      </w:pPr>
      <w:r>
        <w:rPr>
          <w:i/>
          <w:color w:val="5B9BD4"/>
        </w:rPr>
        <w:t>NOTE: The narrative should describe LWDB strategies to coordinate and enhance workforce services regarding secondary and postsecondary education. The description needs to include methods involved to avoid duplication of services. Also describe the LWDB actions related to Perkins Act Section 134 biennial “</w:t>
      </w:r>
      <w:proofErr w:type="gramStart"/>
      <w:r>
        <w:rPr>
          <w:i/>
          <w:color w:val="5B9BD4"/>
        </w:rPr>
        <w:t>CTE</w:t>
      </w:r>
      <w:proofErr w:type="gramEnd"/>
    </w:p>
    <w:p w14:paraId="4798EBD1" w14:textId="15EB7C93" w:rsidR="0035445C" w:rsidRPr="0035445C" w:rsidRDefault="00000000" w:rsidP="0035445C">
      <w:pPr>
        <w:spacing w:line="259" w:lineRule="auto"/>
        <w:ind w:left="964" w:right="931"/>
        <w:rPr>
          <w:i/>
          <w:color w:val="5B9BD4"/>
        </w:rPr>
      </w:pPr>
      <w:r>
        <w:rPr>
          <w:i/>
          <w:color w:val="5B9BD4"/>
        </w:rPr>
        <w:t xml:space="preserve">comprehensive needs assessment.” Please describe the relevant education programs in the local are that include adult education, community colleges, CECs, private licensed </w:t>
      </w:r>
      <w:proofErr w:type="gramStart"/>
      <w:r>
        <w:rPr>
          <w:i/>
          <w:color w:val="5B9BD4"/>
        </w:rPr>
        <w:t>schools</w:t>
      </w:r>
      <w:proofErr w:type="gramEnd"/>
      <w:r>
        <w:rPr>
          <w:i/>
          <w:color w:val="5B9BD4"/>
        </w:rPr>
        <w:t xml:space="preserve"> and basic skills training.</w:t>
      </w:r>
    </w:p>
    <w:p w14:paraId="4AC80891" w14:textId="049E6DA9" w:rsidR="00FB1742" w:rsidRDefault="00043015">
      <w:pPr>
        <w:pStyle w:val="BodyText"/>
        <w:spacing w:before="0"/>
        <w:rPr>
          <w:i/>
          <w:sz w:val="13"/>
        </w:rPr>
      </w:pPr>
      <w:r>
        <w:rPr>
          <w:noProof/>
        </w:rPr>
        <mc:AlternateContent>
          <mc:Choice Requires="wps">
            <w:drawing>
              <wp:anchor distT="0" distB="0" distL="0" distR="0" simplePos="0" relativeHeight="251685888" behindDoc="1" locked="0" layoutInCell="1" allowOverlap="1" wp14:anchorId="2813FDD0" wp14:editId="11159915">
                <wp:simplePos x="0" y="0"/>
                <wp:positionH relativeFrom="page">
                  <wp:posOffset>1445260</wp:posOffset>
                </wp:positionH>
                <wp:positionV relativeFrom="paragraph">
                  <wp:posOffset>128905</wp:posOffset>
                </wp:positionV>
                <wp:extent cx="4883785" cy="1270"/>
                <wp:effectExtent l="0" t="0" r="0" b="0"/>
                <wp:wrapTopAndBottom/>
                <wp:docPr id="1794730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DBC52" id="Freeform 29" o:spid="_x0000_s1026" style="position:absolute;margin-left:113.8pt;margin-top:10.15pt;width:384.5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A87A4C4" w14:textId="77777777" w:rsidR="0035445C" w:rsidRDefault="0035445C" w:rsidP="0035445C">
      <w:pPr>
        <w:pStyle w:val="ListParagraph"/>
        <w:tabs>
          <w:tab w:val="left" w:pos="821"/>
        </w:tabs>
        <w:spacing w:before="39" w:line="259" w:lineRule="auto"/>
        <w:ind w:left="820" w:right="115" w:firstLine="0"/>
      </w:pPr>
    </w:p>
    <w:p w14:paraId="7736D342" w14:textId="7DCF1BD6" w:rsidR="00FB1742" w:rsidRDefault="00000000" w:rsidP="0035445C">
      <w:pPr>
        <w:pStyle w:val="ListParagraph"/>
        <w:numPr>
          <w:ilvl w:val="0"/>
          <w:numId w:val="1"/>
        </w:numPr>
        <w:tabs>
          <w:tab w:val="left" w:pos="821"/>
        </w:tabs>
        <w:spacing w:before="39" w:line="259" w:lineRule="auto"/>
        <w:ind w:right="115"/>
      </w:pPr>
      <w:r>
        <w:t>How the LWDB will coordinate WIOA Title I workforce investment activities with the provision of transportation and other appropriate supportive services in the local</w:t>
      </w:r>
      <w:r>
        <w:rPr>
          <w:spacing w:val="-5"/>
        </w:rPr>
        <w:t xml:space="preserve"> </w:t>
      </w:r>
      <w:r>
        <w:t>area.</w:t>
      </w:r>
    </w:p>
    <w:p w14:paraId="0D5380FE" w14:textId="5B859673" w:rsidR="00FB1742" w:rsidRDefault="00043015">
      <w:pPr>
        <w:pStyle w:val="BodyText"/>
        <w:rPr>
          <w:sz w:val="26"/>
        </w:rPr>
      </w:pPr>
      <w:r>
        <w:rPr>
          <w:noProof/>
        </w:rPr>
        <mc:AlternateContent>
          <mc:Choice Requires="wps">
            <w:drawing>
              <wp:anchor distT="0" distB="0" distL="0" distR="0" simplePos="0" relativeHeight="251686912" behindDoc="1" locked="0" layoutInCell="1" allowOverlap="1" wp14:anchorId="21FCEB2F" wp14:editId="25662AD3">
                <wp:simplePos x="0" y="0"/>
                <wp:positionH relativeFrom="page">
                  <wp:posOffset>1445260</wp:posOffset>
                </wp:positionH>
                <wp:positionV relativeFrom="paragraph">
                  <wp:posOffset>233045</wp:posOffset>
                </wp:positionV>
                <wp:extent cx="4883785" cy="1270"/>
                <wp:effectExtent l="0" t="0" r="0" b="0"/>
                <wp:wrapTopAndBottom/>
                <wp:docPr id="55932651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2BFE" id="Freeform 28" o:spid="_x0000_s1026" style="position:absolute;margin-left:113.8pt;margin-top:18.35pt;width:384.5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788470B" w14:textId="77777777" w:rsidR="00FB1742" w:rsidRDefault="00000000">
      <w:pPr>
        <w:spacing w:before="169" w:line="259" w:lineRule="auto"/>
        <w:ind w:left="964" w:right="999"/>
        <w:rPr>
          <w:i/>
        </w:rPr>
      </w:pPr>
      <w:r>
        <w:rPr>
          <w:i/>
          <w:color w:val="5B9BD4"/>
        </w:rPr>
        <w:t>NOTE: The narrative must include a list of the transportation and other supportive services available in the local area. Description how those services will be coordinated with other Title I workforce investment activities in the area, such as, is a supportive service only available if a participant is receiving certain other</w:t>
      </w:r>
      <w:r>
        <w:rPr>
          <w:i/>
          <w:color w:val="5B9BD4"/>
          <w:spacing w:val="-24"/>
        </w:rPr>
        <w:t xml:space="preserve"> </w:t>
      </w:r>
      <w:r>
        <w:rPr>
          <w:i/>
          <w:color w:val="5B9BD4"/>
        </w:rPr>
        <w:t>services?</w:t>
      </w:r>
    </w:p>
    <w:p w14:paraId="221A68BC" w14:textId="77777777" w:rsidR="00FB1742" w:rsidRDefault="00000000">
      <w:pPr>
        <w:spacing w:line="268" w:lineRule="exact"/>
        <w:ind w:left="964"/>
        <w:rPr>
          <w:i/>
        </w:rPr>
      </w:pPr>
      <w:r>
        <w:rPr>
          <w:i/>
          <w:color w:val="5B9BD4"/>
        </w:rPr>
        <w:t>Please provide a link to the LWDB’s supportive services policies.</w:t>
      </w:r>
    </w:p>
    <w:p w14:paraId="6A30B1D0" w14:textId="5EDB572F" w:rsidR="00FB1742" w:rsidRDefault="00043015">
      <w:pPr>
        <w:pStyle w:val="BodyText"/>
        <w:spacing w:before="11"/>
        <w:rPr>
          <w:i/>
          <w:sz w:val="14"/>
        </w:rPr>
      </w:pPr>
      <w:r>
        <w:rPr>
          <w:noProof/>
        </w:rPr>
        <mc:AlternateContent>
          <mc:Choice Requires="wps">
            <w:drawing>
              <wp:anchor distT="0" distB="0" distL="0" distR="0" simplePos="0" relativeHeight="251687936" behindDoc="1" locked="0" layoutInCell="1" allowOverlap="1" wp14:anchorId="7ED71CA6" wp14:editId="1986AE59">
                <wp:simplePos x="0" y="0"/>
                <wp:positionH relativeFrom="page">
                  <wp:posOffset>1445260</wp:posOffset>
                </wp:positionH>
                <wp:positionV relativeFrom="paragraph">
                  <wp:posOffset>144145</wp:posOffset>
                </wp:positionV>
                <wp:extent cx="4883785" cy="1270"/>
                <wp:effectExtent l="0" t="0" r="0" b="0"/>
                <wp:wrapTopAndBottom/>
                <wp:docPr id="199578818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4908E" id="Freeform 27" o:spid="_x0000_s1026" style="position:absolute;margin-left:113.8pt;margin-top:11.35pt;width:384.5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69225745" w14:textId="77777777" w:rsidR="00FB1742" w:rsidRDefault="00FB1742">
      <w:pPr>
        <w:pStyle w:val="BodyText"/>
        <w:rPr>
          <w:i/>
        </w:rPr>
      </w:pPr>
    </w:p>
    <w:p w14:paraId="657AE2AF" w14:textId="77777777" w:rsidR="00FB1742" w:rsidRDefault="00000000">
      <w:pPr>
        <w:pStyle w:val="ListParagraph"/>
        <w:numPr>
          <w:ilvl w:val="0"/>
          <w:numId w:val="1"/>
        </w:numPr>
        <w:tabs>
          <w:tab w:val="left" w:pos="871"/>
        </w:tabs>
        <w:spacing w:line="259" w:lineRule="auto"/>
        <w:ind w:right="314"/>
      </w:pPr>
      <w:r>
        <w:tab/>
        <w:t>Plans, assurances, and strategies for maximizing coordination, improving service delivery, and avoiding duplication of Wagner-Peyser Act services and other services provided through the one-stop delivery</w:t>
      </w:r>
      <w:r>
        <w:rPr>
          <w:spacing w:val="-2"/>
        </w:rPr>
        <w:t xml:space="preserve"> </w:t>
      </w:r>
      <w:r>
        <w:t>system.</w:t>
      </w:r>
    </w:p>
    <w:p w14:paraId="36572DA4" w14:textId="0C523BE6" w:rsidR="00FB1742" w:rsidRDefault="00043015">
      <w:pPr>
        <w:pStyle w:val="BodyText"/>
        <w:spacing w:before="6"/>
        <w:rPr>
          <w:sz w:val="26"/>
        </w:rPr>
      </w:pPr>
      <w:r>
        <w:rPr>
          <w:noProof/>
        </w:rPr>
        <w:lastRenderedPageBreak/>
        <mc:AlternateContent>
          <mc:Choice Requires="wps">
            <w:drawing>
              <wp:anchor distT="0" distB="0" distL="0" distR="0" simplePos="0" relativeHeight="251688960" behindDoc="1" locked="0" layoutInCell="1" allowOverlap="1" wp14:anchorId="1D72FD73" wp14:editId="0DC2FC35">
                <wp:simplePos x="0" y="0"/>
                <wp:positionH relativeFrom="page">
                  <wp:posOffset>1445260</wp:posOffset>
                </wp:positionH>
                <wp:positionV relativeFrom="paragraph">
                  <wp:posOffset>233680</wp:posOffset>
                </wp:positionV>
                <wp:extent cx="4883785" cy="1270"/>
                <wp:effectExtent l="0" t="0" r="0" b="0"/>
                <wp:wrapTopAndBottom/>
                <wp:docPr id="50682874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2ACA7" id="Freeform 26" o:spid="_x0000_s1026" style="position:absolute;margin-left:113.8pt;margin-top:18.4pt;width:384.5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97EACCB" w14:textId="77777777" w:rsidR="00FB1742" w:rsidRDefault="00000000">
      <w:pPr>
        <w:spacing w:before="169" w:line="259" w:lineRule="auto"/>
        <w:ind w:left="964" w:right="1080"/>
        <w:rPr>
          <w:i/>
        </w:rPr>
      </w:pPr>
      <w:r>
        <w:rPr>
          <w:i/>
          <w:color w:val="5B9BD4"/>
        </w:rPr>
        <w:t>NOTE: The Wagner-Peyser program is authorized to and should provide many of the same Career Services that can be provided by other WIOA core programs. The plan should describe how core programs coordinate service delivery to maximize the resources and services provided by all WIOA core programs and avoid duplication of services. TEGL 16-16 and TEGL 16-16, Change 1 provide additional information.</w:t>
      </w:r>
    </w:p>
    <w:p w14:paraId="1BB7B4C6" w14:textId="6D173FB8" w:rsidR="00FB1742" w:rsidRDefault="00043015">
      <w:pPr>
        <w:pStyle w:val="BodyText"/>
        <w:spacing w:before="1"/>
        <w:rPr>
          <w:i/>
          <w:sz w:val="13"/>
        </w:rPr>
      </w:pPr>
      <w:r>
        <w:rPr>
          <w:noProof/>
        </w:rPr>
        <mc:AlternateContent>
          <mc:Choice Requires="wps">
            <w:drawing>
              <wp:anchor distT="0" distB="0" distL="0" distR="0" simplePos="0" relativeHeight="251689984" behindDoc="1" locked="0" layoutInCell="1" allowOverlap="1" wp14:anchorId="5F71E30B" wp14:editId="596404C1">
                <wp:simplePos x="0" y="0"/>
                <wp:positionH relativeFrom="page">
                  <wp:posOffset>1445260</wp:posOffset>
                </wp:positionH>
                <wp:positionV relativeFrom="paragraph">
                  <wp:posOffset>129540</wp:posOffset>
                </wp:positionV>
                <wp:extent cx="4883785" cy="1270"/>
                <wp:effectExtent l="0" t="0" r="0" b="0"/>
                <wp:wrapTopAndBottom/>
                <wp:docPr id="184919265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DBE6" id="Freeform 25" o:spid="_x0000_s1026" style="position:absolute;margin-left:113.8pt;margin-top:10.2pt;width:384.5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19EDF47" w14:textId="77777777" w:rsidR="00FB1742" w:rsidRDefault="00FB1742">
      <w:pPr>
        <w:pStyle w:val="BodyText"/>
        <w:rPr>
          <w:i/>
        </w:rPr>
      </w:pPr>
    </w:p>
    <w:p w14:paraId="76E88E57" w14:textId="77777777" w:rsidR="00FB1742" w:rsidRDefault="00000000">
      <w:pPr>
        <w:pStyle w:val="ListParagraph"/>
        <w:numPr>
          <w:ilvl w:val="0"/>
          <w:numId w:val="1"/>
        </w:numPr>
        <w:tabs>
          <w:tab w:val="left" w:pos="871"/>
        </w:tabs>
        <w:spacing w:line="259" w:lineRule="auto"/>
        <w:ind w:right="286"/>
      </w:pPr>
      <w:r>
        <w:tab/>
        <w:t>How the LWDB will coordinate WIOA Title I workforce investment activities with adult education and literacy activities under WIOA Title II, including how the LWDB will carry out the review of local applications submitted under Title</w:t>
      </w:r>
      <w:r>
        <w:rPr>
          <w:spacing w:val="-6"/>
        </w:rPr>
        <w:t xml:space="preserve"> </w:t>
      </w:r>
      <w:r>
        <w:t>II.</w:t>
      </w:r>
    </w:p>
    <w:p w14:paraId="52A9A101" w14:textId="225CD858" w:rsidR="00FB1742" w:rsidRDefault="00043015">
      <w:pPr>
        <w:pStyle w:val="BodyText"/>
        <w:spacing w:before="6"/>
        <w:rPr>
          <w:sz w:val="26"/>
        </w:rPr>
      </w:pPr>
      <w:r>
        <w:rPr>
          <w:noProof/>
        </w:rPr>
        <mc:AlternateContent>
          <mc:Choice Requires="wps">
            <w:drawing>
              <wp:anchor distT="0" distB="0" distL="0" distR="0" simplePos="0" relativeHeight="251691008" behindDoc="1" locked="0" layoutInCell="1" allowOverlap="1" wp14:anchorId="2F1FF4AA" wp14:editId="2048C290">
                <wp:simplePos x="0" y="0"/>
                <wp:positionH relativeFrom="page">
                  <wp:posOffset>1445260</wp:posOffset>
                </wp:positionH>
                <wp:positionV relativeFrom="paragraph">
                  <wp:posOffset>233680</wp:posOffset>
                </wp:positionV>
                <wp:extent cx="4883785" cy="1270"/>
                <wp:effectExtent l="0" t="0" r="0" b="0"/>
                <wp:wrapTopAndBottom/>
                <wp:docPr id="199548600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F46BE" id="Freeform 24" o:spid="_x0000_s1026" style="position:absolute;margin-left:113.8pt;margin-top:18.4pt;width:384.5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509297E0" w14:textId="77777777" w:rsidR="00FB1742" w:rsidRDefault="00000000">
      <w:pPr>
        <w:spacing w:before="169" w:line="259" w:lineRule="auto"/>
        <w:ind w:left="964" w:right="976"/>
        <w:rPr>
          <w:i/>
        </w:rPr>
      </w:pPr>
      <w:r>
        <w:rPr>
          <w:i/>
          <w:color w:val="5B9BD4"/>
        </w:rPr>
        <w:t xml:space="preserve">NOTE: In accordance with WIOA Title II, the Iowa AEFLA grant application requires the LWDB to review all AEFLA applications submitted to IDOE from eligible providers within the local area to determine whether the applications are consistent with their Local Plans. The plan should describe the process the LWDB will following in selecting knowledgeable reviewers to conduct an alignment review of adult basic education and English language acquisition services with one-stop center activities and services as described in the Local Plan.  The plan should also detail how the LWDB will disclose, manage, </w:t>
      </w:r>
      <w:proofErr w:type="gramStart"/>
      <w:r>
        <w:rPr>
          <w:i/>
          <w:color w:val="5B9BD4"/>
        </w:rPr>
        <w:t>reduce</w:t>
      </w:r>
      <w:proofErr w:type="gramEnd"/>
      <w:r>
        <w:rPr>
          <w:i/>
          <w:color w:val="5B9BD4"/>
        </w:rPr>
        <w:t xml:space="preserve"> or eliminate conflict of interest from reviewers of the Title II applications for the local</w:t>
      </w:r>
      <w:r>
        <w:rPr>
          <w:i/>
          <w:color w:val="5B9BD4"/>
          <w:spacing w:val="-1"/>
        </w:rPr>
        <w:t xml:space="preserve"> </w:t>
      </w:r>
      <w:r>
        <w:rPr>
          <w:i/>
          <w:color w:val="5B9BD4"/>
        </w:rPr>
        <w:t>area.</w:t>
      </w:r>
    </w:p>
    <w:p w14:paraId="22D95786" w14:textId="09FCEF2E" w:rsidR="00FB1742" w:rsidRDefault="00043015">
      <w:pPr>
        <w:pStyle w:val="BodyText"/>
        <w:spacing w:before="1"/>
        <w:rPr>
          <w:i/>
          <w:sz w:val="13"/>
        </w:rPr>
      </w:pPr>
      <w:r>
        <w:rPr>
          <w:noProof/>
        </w:rPr>
        <mc:AlternateContent>
          <mc:Choice Requires="wps">
            <w:drawing>
              <wp:anchor distT="0" distB="0" distL="0" distR="0" simplePos="0" relativeHeight="251692032" behindDoc="1" locked="0" layoutInCell="1" allowOverlap="1" wp14:anchorId="77F9E529" wp14:editId="0DB23DE3">
                <wp:simplePos x="0" y="0"/>
                <wp:positionH relativeFrom="page">
                  <wp:posOffset>1445260</wp:posOffset>
                </wp:positionH>
                <wp:positionV relativeFrom="paragraph">
                  <wp:posOffset>129540</wp:posOffset>
                </wp:positionV>
                <wp:extent cx="4883785" cy="1270"/>
                <wp:effectExtent l="0" t="0" r="0" b="0"/>
                <wp:wrapTopAndBottom/>
                <wp:docPr id="189111746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95B4" id="Freeform 23" o:spid="_x0000_s1026" style="position:absolute;margin-left:113.8pt;margin-top:10.2pt;width:384.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" path="m,l7691,e" filled="f" strokecolor="#5b9bd4" strokeweight=".16936mm">
                <v:path arrowok="t" o:connecttype="custom" o:connectlocs="0,0;4883785,0" o:connectangles="0,0"/>
                <w10:wrap type="topAndBottom" anchorx="page"/>
              </v:shape>
            </w:pict>
          </mc:Fallback>
        </mc:AlternateContent>
      </w:r>
    </w:p>
    <w:p w14:paraId="06FF7FC8" w14:textId="77777777" w:rsidR="00FB1742" w:rsidRDefault="00FB1742">
      <w:pPr>
        <w:pStyle w:val="BodyText"/>
        <w:rPr>
          <w:i/>
        </w:rPr>
      </w:pPr>
    </w:p>
    <w:p w14:paraId="12D5D5CE" w14:textId="77777777" w:rsidR="00FB1742" w:rsidRDefault="00000000">
      <w:pPr>
        <w:pStyle w:val="ListParagraph"/>
        <w:numPr>
          <w:ilvl w:val="0"/>
          <w:numId w:val="1"/>
        </w:numPr>
        <w:tabs>
          <w:tab w:val="left" w:pos="871"/>
        </w:tabs>
        <w:spacing w:line="259" w:lineRule="auto"/>
        <w:ind w:right="266"/>
      </w:pPr>
      <w:r>
        <w:tab/>
        <w:t>Provide copies of executed cooperative agreements which define how all local service providers, including additional providers, will carry out the requirements for integration of and access to the entire set of services available in the local one-stop delivery system. This includes cooperative agreements (as defined in WIOA Sec. 107(d)(11)) between the Local WDB or other local entities described in WIOA Sec. 101(a)(11)(B) of the Rehabilitation Act of 1973 (29</w:t>
      </w:r>
      <w:r>
        <w:rPr>
          <w:spacing w:val="-32"/>
        </w:rPr>
        <w:t xml:space="preserve"> </w:t>
      </w:r>
      <w:r>
        <w:t>U.S.C.</w:t>
      </w:r>
    </w:p>
    <w:p w14:paraId="047918D8" w14:textId="77777777" w:rsidR="00FB1742" w:rsidRDefault="00000000">
      <w:pPr>
        <w:pStyle w:val="BodyText"/>
        <w:spacing w:before="39" w:line="259" w:lineRule="auto"/>
        <w:ind w:left="820" w:right="216"/>
      </w:pPr>
      <w:r>
        <w:t>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of cooperation, collaboration, and coordination.</w:t>
      </w:r>
    </w:p>
    <w:p w14:paraId="34BAB950" w14:textId="6E777405" w:rsidR="00FB1742" w:rsidRDefault="00043015">
      <w:pPr>
        <w:pStyle w:val="BodyText"/>
        <w:rPr>
          <w:sz w:val="26"/>
        </w:rPr>
      </w:pPr>
      <w:r>
        <w:rPr>
          <w:noProof/>
        </w:rPr>
        <mc:AlternateContent>
          <mc:Choice Requires="wps">
            <w:drawing>
              <wp:anchor distT="0" distB="0" distL="0" distR="0" simplePos="0" relativeHeight="251693056" behindDoc="1" locked="0" layoutInCell="1" allowOverlap="1" wp14:anchorId="48D95A11" wp14:editId="792DD5FE">
                <wp:simplePos x="0" y="0"/>
                <wp:positionH relativeFrom="page">
                  <wp:posOffset>1445260</wp:posOffset>
                </wp:positionH>
                <wp:positionV relativeFrom="paragraph">
                  <wp:posOffset>233045</wp:posOffset>
                </wp:positionV>
                <wp:extent cx="4883785" cy="1270"/>
                <wp:effectExtent l="0" t="0" r="0" b="0"/>
                <wp:wrapTopAndBottom/>
                <wp:docPr id="147956973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C0F2" id="Freeform 22" o:spid="_x0000_s1026" style="position:absolute;margin-left:113.8pt;margin-top:18.35pt;width:384.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A63F74B" w14:textId="77777777" w:rsidR="00FB1742" w:rsidRDefault="00000000">
      <w:pPr>
        <w:spacing w:before="169" w:line="256" w:lineRule="auto"/>
        <w:ind w:left="964" w:right="931"/>
        <w:rPr>
          <w:i/>
        </w:rPr>
      </w:pPr>
      <w:r>
        <w:rPr>
          <w:i/>
          <w:color w:val="5B9BD4"/>
        </w:rPr>
        <w:t>NOTE: To expedite the review process please provide links to the electronic version of all agreements.</w:t>
      </w:r>
    </w:p>
    <w:p w14:paraId="6812F227" w14:textId="0944DCC7" w:rsidR="00FB1742" w:rsidRDefault="00043015">
      <w:pPr>
        <w:pStyle w:val="BodyText"/>
        <w:spacing w:before="9"/>
        <w:rPr>
          <w:i/>
          <w:sz w:val="13"/>
        </w:rPr>
      </w:pPr>
      <w:r>
        <w:rPr>
          <w:noProof/>
        </w:rPr>
        <mc:AlternateContent>
          <mc:Choice Requires="wps">
            <w:drawing>
              <wp:anchor distT="0" distB="0" distL="0" distR="0" simplePos="0" relativeHeight="251694080" behindDoc="1" locked="0" layoutInCell="1" allowOverlap="1" wp14:anchorId="556127E6" wp14:editId="2EB24D1B">
                <wp:simplePos x="0" y="0"/>
                <wp:positionH relativeFrom="page">
                  <wp:posOffset>1445260</wp:posOffset>
                </wp:positionH>
                <wp:positionV relativeFrom="paragraph">
                  <wp:posOffset>134620</wp:posOffset>
                </wp:positionV>
                <wp:extent cx="4883785" cy="1270"/>
                <wp:effectExtent l="0" t="0" r="0" b="0"/>
                <wp:wrapTopAndBottom/>
                <wp:docPr id="182436566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E1DE6" id="Freeform 21" o:spid="_x0000_s1026" style="position:absolute;margin-left:113.8pt;margin-top:10.6pt;width:384.5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9E0B063" w14:textId="77777777" w:rsidR="00FB1742" w:rsidRDefault="00FB1742">
      <w:pPr>
        <w:pStyle w:val="BodyText"/>
        <w:rPr>
          <w:i/>
        </w:rPr>
      </w:pPr>
    </w:p>
    <w:p w14:paraId="7BDBA738" w14:textId="77777777" w:rsidR="00FB1742" w:rsidRDefault="00000000">
      <w:pPr>
        <w:pStyle w:val="ListParagraph"/>
        <w:numPr>
          <w:ilvl w:val="0"/>
          <w:numId w:val="1"/>
        </w:numPr>
        <w:tabs>
          <w:tab w:val="left" w:pos="871"/>
        </w:tabs>
        <w:spacing w:line="256" w:lineRule="auto"/>
        <w:ind w:right="431"/>
      </w:pPr>
      <w:r>
        <w:tab/>
        <w:t>The competitive process that will be used to award sub-grants and contracts for WIOA Title I activities.</w:t>
      </w:r>
    </w:p>
    <w:p w14:paraId="34AB06B5" w14:textId="35296183" w:rsidR="00FB1742" w:rsidRDefault="00043015">
      <w:pPr>
        <w:pStyle w:val="BodyText"/>
        <w:spacing w:before="10"/>
        <w:rPr>
          <w:sz w:val="26"/>
        </w:rPr>
      </w:pPr>
      <w:r>
        <w:rPr>
          <w:noProof/>
        </w:rPr>
        <w:lastRenderedPageBreak/>
        <mc:AlternateContent>
          <mc:Choice Requires="wps">
            <w:drawing>
              <wp:anchor distT="0" distB="0" distL="0" distR="0" simplePos="0" relativeHeight="251695104" behindDoc="1" locked="0" layoutInCell="1" allowOverlap="1" wp14:anchorId="0B4487B6" wp14:editId="49A40A3B">
                <wp:simplePos x="0" y="0"/>
                <wp:positionH relativeFrom="page">
                  <wp:posOffset>1445260</wp:posOffset>
                </wp:positionH>
                <wp:positionV relativeFrom="paragraph">
                  <wp:posOffset>236220</wp:posOffset>
                </wp:positionV>
                <wp:extent cx="4883785" cy="1270"/>
                <wp:effectExtent l="0" t="0" r="0" b="0"/>
                <wp:wrapTopAndBottom/>
                <wp:docPr id="155572124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2784" id="Freeform 20" o:spid="_x0000_s1026" style="position:absolute;margin-left:113.8pt;margin-top:18.6pt;width:384.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202D0EDE" w14:textId="77777777" w:rsidR="00FB1742" w:rsidRDefault="00000000">
      <w:pPr>
        <w:spacing w:before="169" w:line="259" w:lineRule="auto"/>
        <w:ind w:left="964" w:right="946"/>
        <w:rPr>
          <w:i/>
        </w:rPr>
      </w:pPr>
      <w:r>
        <w:rPr>
          <w:i/>
          <w:color w:val="5B9BD4"/>
        </w:rPr>
        <w:t xml:space="preserve">NOTE: Please describe the competitive procurement process established to select WIOA Title I Adult, Dislocated Worker, and Youth service providers by the LWDB. This section should establish the ongoing local procedures used for the procurement and is not specific to any individual procurement completed. Also include the </w:t>
      </w:r>
      <w:proofErr w:type="gramStart"/>
      <w:r>
        <w:rPr>
          <w:i/>
          <w:color w:val="5B9BD4"/>
        </w:rPr>
        <w:t>manner in which</w:t>
      </w:r>
      <w:proofErr w:type="gramEnd"/>
      <w:r>
        <w:rPr>
          <w:i/>
          <w:color w:val="5B9BD4"/>
        </w:rPr>
        <w:t xml:space="preserve"> the LWDB will address the settlement of all contractual and administrative issues, such as protests, appeals, and disputes. This should include an assurance that all federal, state, and local procurement laws, </w:t>
      </w:r>
      <w:proofErr w:type="gramStart"/>
      <w:r>
        <w:rPr>
          <w:i/>
          <w:color w:val="5B9BD4"/>
        </w:rPr>
        <w:t>regulations</w:t>
      </w:r>
      <w:proofErr w:type="gramEnd"/>
      <w:r>
        <w:rPr>
          <w:i/>
          <w:color w:val="5B9BD4"/>
        </w:rPr>
        <w:t xml:space="preserve"> and policies are followed.</w:t>
      </w:r>
    </w:p>
    <w:p w14:paraId="7BA02E91" w14:textId="4D6EDAFF" w:rsidR="00FB1742" w:rsidRDefault="00043015">
      <w:pPr>
        <w:pStyle w:val="BodyText"/>
        <w:spacing w:before="0"/>
        <w:rPr>
          <w:i/>
          <w:sz w:val="13"/>
        </w:rPr>
      </w:pPr>
      <w:r>
        <w:rPr>
          <w:noProof/>
        </w:rPr>
        <mc:AlternateContent>
          <mc:Choice Requires="wps">
            <w:drawing>
              <wp:anchor distT="0" distB="0" distL="0" distR="0" simplePos="0" relativeHeight="251696128" behindDoc="1" locked="0" layoutInCell="1" allowOverlap="1" wp14:anchorId="5F170CD5" wp14:editId="248CED0D">
                <wp:simplePos x="0" y="0"/>
                <wp:positionH relativeFrom="page">
                  <wp:posOffset>1445260</wp:posOffset>
                </wp:positionH>
                <wp:positionV relativeFrom="paragraph">
                  <wp:posOffset>128905</wp:posOffset>
                </wp:positionV>
                <wp:extent cx="4883785" cy="1270"/>
                <wp:effectExtent l="0" t="0" r="0" b="0"/>
                <wp:wrapTopAndBottom/>
                <wp:docPr id="8678564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95B2" id="Freeform 19" o:spid="_x0000_s1026" style="position:absolute;margin-left:113.8pt;margin-top:10.15pt;width:384.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4B275B4C" w14:textId="77777777" w:rsidR="00FB1742" w:rsidRDefault="00FB1742">
      <w:pPr>
        <w:pStyle w:val="BodyText"/>
        <w:rPr>
          <w:i/>
        </w:rPr>
      </w:pPr>
    </w:p>
    <w:p w14:paraId="3FE65EBB" w14:textId="32FFE2B5" w:rsidR="00FB1742" w:rsidRDefault="003143B4">
      <w:pPr>
        <w:pStyle w:val="ListParagraph"/>
        <w:numPr>
          <w:ilvl w:val="0"/>
          <w:numId w:val="1"/>
        </w:numPr>
        <w:tabs>
          <w:tab w:val="left" w:pos="821"/>
        </w:tabs>
        <w:spacing w:line="259" w:lineRule="auto"/>
        <w:ind w:right="232"/>
      </w:pPr>
      <w:r>
        <w:t xml:space="preserve">Each local area must submit an expected level of performance for each of the primary indicators of performance for the first two years covered by the plan. The Local Area is required to reach agreement with the State on local-negotiated levels of performance for the indicators for each of the first two years of the plan.   </w:t>
      </w:r>
    </w:p>
    <w:p w14:paraId="2FB256B7" w14:textId="77777777" w:rsidR="003143B4" w:rsidRDefault="003143B4" w:rsidP="003143B4">
      <w:pPr>
        <w:pStyle w:val="ListParagraph"/>
        <w:tabs>
          <w:tab w:val="left" w:pos="821"/>
        </w:tabs>
        <w:spacing w:line="259" w:lineRule="auto"/>
        <w:ind w:left="820" w:right="232" w:firstLine="0"/>
      </w:pPr>
    </w:p>
    <w:p w14:paraId="7DFB40CF" w14:textId="517D8858" w:rsidR="003143B4" w:rsidRDefault="003143B4" w:rsidP="003143B4">
      <w:pPr>
        <w:pStyle w:val="ListParagraph"/>
        <w:tabs>
          <w:tab w:val="left" w:pos="821"/>
        </w:tabs>
        <w:spacing w:line="259" w:lineRule="auto"/>
        <w:ind w:left="820" w:right="232" w:firstLine="0"/>
      </w:pPr>
      <w:r>
        <w:t>Local areas may identify additional indicators in the plan.  Please identify any such local indicators in the Additional Indicators of Performance section.</w:t>
      </w:r>
    </w:p>
    <w:p w14:paraId="2E04E46C" w14:textId="77777777" w:rsidR="003143B4" w:rsidRDefault="003143B4" w:rsidP="003143B4">
      <w:pPr>
        <w:pStyle w:val="ListParagraph"/>
        <w:tabs>
          <w:tab w:val="left" w:pos="821"/>
        </w:tabs>
        <w:spacing w:line="259" w:lineRule="auto"/>
        <w:ind w:left="820" w:right="232" w:firstLine="0"/>
      </w:pPr>
    </w:p>
    <w:p w14:paraId="65798469" w14:textId="4CD47A4A" w:rsidR="00F818B3" w:rsidRDefault="003143B4" w:rsidP="000A0BBB">
      <w:pPr>
        <w:pStyle w:val="ListParagraph"/>
        <w:tabs>
          <w:tab w:val="left" w:pos="821"/>
        </w:tabs>
        <w:spacing w:line="259" w:lineRule="auto"/>
        <w:ind w:left="820" w:right="232" w:firstLine="0"/>
        <w:rPr>
          <w:b/>
          <w:bCs/>
        </w:rPr>
      </w:pPr>
      <w:r w:rsidRPr="003143B4">
        <w:rPr>
          <w:b/>
          <w:bCs/>
        </w:rPr>
        <w:t>Title I Adult Program</w:t>
      </w:r>
    </w:p>
    <w:p w14:paraId="5D7AC389" w14:textId="77777777" w:rsidR="003143B4" w:rsidRPr="003143B4" w:rsidRDefault="003143B4" w:rsidP="000A0BBB">
      <w:pPr>
        <w:pStyle w:val="ListParagraph"/>
        <w:tabs>
          <w:tab w:val="left" w:pos="821"/>
        </w:tabs>
        <w:spacing w:line="259" w:lineRule="auto"/>
        <w:ind w:left="820" w:right="232" w:firstLine="0"/>
        <w:rPr>
          <w:b/>
          <w:b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F818B3" w:rsidRPr="003143B4" w14:paraId="479E4C4B" w14:textId="77777777" w:rsidTr="003143B4">
        <w:tc>
          <w:tcPr>
            <w:tcW w:w="2070" w:type="dxa"/>
          </w:tcPr>
          <w:p w14:paraId="1915E469" w14:textId="089CE157" w:rsidR="00F818B3" w:rsidRPr="003143B4" w:rsidRDefault="00F818B3" w:rsidP="00A75E74">
            <w:pPr>
              <w:pStyle w:val="BodyText"/>
              <w:spacing w:before="6"/>
              <w:rPr>
                <w:iCs/>
              </w:rPr>
            </w:pPr>
            <w:r w:rsidRPr="003143B4">
              <w:rPr>
                <w:iCs/>
              </w:rPr>
              <w:t>Performance Indicators</w:t>
            </w:r>
          </w:p>
        </w:tc>
        <w:tc>
          <w:tcPr>
            <w:tcW w:w="1440" w:type="dxa"/>
          </w:tcPr>
          <w:p w14:paraId="77E84B43" w14:textId="1D9E2044" w:rsidR="00F818B3" w:rsidRPr="002477E3" w:rsidRDefault="00F818B3" w:rsidP="00A75E74">
            <w:pPr>
              <w:pStyle w:val="BodyText"/>
              <w:spacing w:before="6"/>
              <w:rPr>
                <w:iCs/>
              </w:rPr>
            </w:pPr>
            <w:r w:rsidRPr="003143B4">
              <w:rPr>
                <w:iCs/>
              </w:rPr>
              <w:t>PY24 Expected Level of Performance</w:t>
            </w:r>
          </w:p>
        </w:tc>
        <w:tc>
          <w:tcPr>
            <w:tcW w:w="1530" w:type="dxa"/>
          </w:tcPr>
          <w:p w14:paraId="259C2F3F" w14:textId="6FC7C44E" w:rsidR="00F818B3" w:rsidRPr="002477E3" w:rsidRDefault="00F818B3" w:rsidP="00A75E74">
            <w:pPr>
              <w:pStyle w:val="BodyText"/>
              <w:spacing w:before="6"/>
              <w:rPr>
                <w:iCs/>
              </w:rPr>
            </w:pPr>
            <w:r w:rsidRPr="003143B4">
              <w:rPr>
                <w:iCs/>
              </w:rPr>
              <w:t>PY24 Negotiated Level of Performance</w:t>
            </w:r>
          </w:p>
        </w:tc>
        <w:tc>
          <w:tcPr>
            <w:tcW w:w="1530" w:type="dxa"/>
          </w:tcPr>
          <w:p w14:paraId="73CD388F" w14:textId="061360E2" w:rsidR="00F818B3" w:rsidRPr="002477E3" w:rsidRDefault="00F818B3" w:rsidP="00A75E74">
            <w:pPr>
              <w:pStyle w:val="BodyText"/>
              <w:spacing w:before="6"/>
              <w:rPr>
                <w:iCs/>
              </w:rPr>
            </w:pPr>
            <w:r w:rsidRPr="003143B4">
              <w:rPr>
                <w:iCs/>
              </w:rPr>
              <w:t xml:space="preserve">PY25 Expected Level of Performance </w:t>
            </w:r>
          </w:p>
        </w:tc>
        <w:tc>
          <w:tcPr>
            <w:tcW w:w="1800" w:type="dxa"/>
          </w:tcPr>
          <w:p w14:paraId="22FFBA64" w14:textId="4CF7DD1A" w:rsidR="00F818B3" w:rsidRPr="002477E3" w:rsidRDefault="00F818B3" w:rsidP="00A75E74">
            <w:pPr>
              <w:pStyle w:val="BodyText"/>
              <w:spacing w:before="6"/>
              <w:rPr>
                <w:iCs/>
              </w:rPr>
            </w:pPr>
            <w:r w:rsidRPr="003143B4">
              <w:rPr>
                <w:iCs/>
              </w:rPr>
              <w:t>PY25 Negotiated Level of Performance</w:t>
            </w:r>
          </w:p>
        </w:tc>
      </w:tr>
      <w:tr w:rsidR="00F818B3" w:rsidRPr="003143B4" w14:paraId="671DEAFC" w14:textId="77777777" w:rsidTr="003143B4">
        <w:tc>
          <w:tcPr>
            <w:tcW w:w="2070" w:type="dxa"/>
          </w:tcPr>
          <w:p w14:paraId="1EE1BB68" w14:textId="5CF771E5" w:rsidR="00F818B3" w:rsidRPr="002477E3" w:rsidRDefault="00F818B3" w:rsidP="00A75E74">
            <w:pPr>
              <w:pStyle w:val="BodyText"/>
              <w:spacing w:before="6"/>
              <w:rPr>
                <w:iCs/>
              </w:rPr>
            </w:pPr>
            <w:r w:rsidRPr="003143B4">
              <w:rPr>
                <w:iCs/>
              </w:rPr>
              <w:t>Employment (Second Quarter After Exit)</w:t>
            </w:r>
          </w:p>
        </w:tc>
        <w:tc>
          <w:tcPr>
            <w:tcW w:w="1440" w:type="dxa"/>
          </w:tcPr>
          <w:p w14:paraId="54DF364F" w14:textId="77777777" w:rsidR="00F818B3" w:rsidRPr="002477E3" w:rsidRDefault="00F818B3" w:rsidP="00A75E74">
            <w:pPr>
              <w:pStyle w:val="BodyText"/>
              <w:spacing w:before="6"/>
              <w:rPr>
                <w:iCs/>
              </w:rPr>
            </w:pPr>
          </w:p>
        </w:tc>
        <w:tc>
          <w:tcPr>
            <w:tcW w:w="1530" w:type="dxa"/>
          </w:tcPr>
          <w:p w14:paraId="12335104" w14:textId="77777777" w:rsidR="00F818B3" w:rsidRPr="002477E3" w:rsidRDefault="00F818B3" w:rsidP="00A75E74">
            <w:pPr>
              <w:pStyle w:val="BodyText"/>
              <w:spacing w:before="6"/>
              <w:rPr>
                <w:iCs/>
              </w:rPr>
            </w:pPr>
          </w:p>
        </w:tc>
        <w:tc>
          <w:tcPr>
            <w:tcW w:w="1530" w:type="dxa"/>
          </w:tcPr>
          <w:p w14:paraId="55B7B189" w14:textId="77777777" w:rsidR="00F818B3" w:rsidRPr="002477E3" w:rsidRDefault="00F818B3" w:rsidP="00A75E74">
            <w:pPr>
              <w:pStyle w:val="BodyText"/>
              <w:spacing w:before="6"/>
              <w:rPr>
                <w:iCs/>
              </w:rPr>
            </w:pPr>
          </w:p>
        </w:tc>
        <w:tc>
          <w:tcPr>
            <w:tcW w:w="1800" w:type="dxa"/>
          </w:tcPr>
          <w:p w14:paraId="0322BF9F" w14:textId="77777777" w:rsidR="00F818B3" w:rsidRPr="002477E3" w:rsidRDefault="00F818B3" w:rsidP="00A75E74">
            <w:pPr>
              <w:pStyle w:val="BodyText"/>
              <w:spacing w:before="6"/>
              <w:rPr>
                <w:iCs/>
              </w:rPr>
            </w:pPr>
          </w:p>
        </w:tc>
      </w:tr>
      <w:tr w:rsidR="00F818B3" w:rsidRPr="003143B4" w14:paraId="59E43C9C" w14:textId="77777777" w:rsidTr="003143B4">
        <w:tc>
          <w:tcPr>
            <w:tcW w:w="2070" w:type="dxa"/>
          </w:tcPr>
          <w:p w14:paraId="01CCB68C" w14:textId="7A259DA4" w:rsidR="00F818B3" w:rsidRPr="002477E3" w:rsidRDefault="00F818B3" w:rsidP="00A75E74">
            <w:pPr>
              <w:pStyle w:val="BodyText"/>
              <w:spacing w:before="6"/>
              <w:rPr>
                <w:iCs/>
              </w:rPr>
            </w:pPr>
            <w:r w:rsidRPr="003143B4">
              <w:rPr>
                <w:iCs/>
              </w:rPr>
              <w:t>Employment (Fourth Quarter After Exit)</w:t>
            </w:r>
          </w:p>
        </w:tc>
        <w:tc>
          <w:tcPr>
            <w:tcW w:w="1440" w:type="dxa"/>
          </w:tcPr>
          <w:p w14:paraId="2583B9AE" w14:textId="77777777" w:rsidR="00F818B3" w:rsidRPr="002477E3" w:rsidRDefault="00F818B3" w:rsidP="00A75E74">
            <w:pPr>
              <w:pStyle w:val="BodyText"/>
              <w:spacing w:before="6"/>
              <w:rPr>
                <w:iCs/>
              </w:rPr>
            </w:pPr>
          </w:p>
        </w:tc>
        <w:tc>
          <w:tcPr>
            <w:tcW w:w="1530" w:type="dxa"/>
          </w:tcPr>
          <w:p w14:paraId="4977111E" w14:textId="77777777" w:rsidR="00F818B3" w:rsidRPr="002477E3" w:rsidRDefault="00F818B3" w:rsidP="00A75E74">
            <w:pPr>
              <w:pStyle w:val="BodyText"/>
              <w:spacing w:before="6"/>
              <w:rPr>
                <w:iCs/>
              </w:rPr>
            </w:pPr>
          </w:p>
        </w:tc>
        <w:tc>
          <w:tcPr>
            <w:tcW w:w="1530" w:type="dxa"/>
          </w:tcPr>
          <w:p w14:paraId="77D8929F" w14:textId="77777777" w:rsidR="00F818B3" w:rsidRPr="002477E3" w:rsidRDefault="00F818B3" w:rsidP="00A75E74">
            <w:pPr>
              <w:pStyle w:val="BodyText"/>
              <w:spacing w:before="6"/>
              <w:rPr>
                <w:iCs/>
              </w:rPr>
            </w:pPr>
          </w:p>
        </w:tc>
        <w:tc>
          <w:tcPr>
            <w:tcW w:w="1800" w:type="dxa"/>
          </w:tcPr>
          <w:p w14:paraId="4A7DDF16" w14:textId="77777777" w:rsidR="00F818B3" w:rsidRPr="002477E3" w:rsidRDefault="00F818B3" w:rsidP="00A75E74">
            <w:pPr>
              <w:pStyle w:val="BodyText"/>
              <w:spacing w:before="6"/>
              <w:rPr>
                <w:iCs/>
              </w:rPr>
            </w:pPr>
          </w:p>
        </w:tc>
      </w:tr>
      <w:tr w:rsidR="00F818B3" w:rsidRPr="003143B4" w14:paraId="34573DD3" w14:textId="77777777" w:rsidTr="003143B4">
        <w:tc>
          <w:tcPr>
            <w:tcW w:w="2070" w:type="dxa"/>
          </w:tcPr>
          <w:p w14:paraId="23F622E9" w14:textId="59551350" w:rsidR="00F818B3" w:rsidRPr="002477E3" w:rsidRDefault="00F818B3" w:rsidP="00A75E74">
            <w:pPr>
              <w:pStyle w:val="BodyText"/>
              <w:spacing w:before="6"/>
              <w:rPr>
                <w:iCs/>
              </w:rPr>
            </w:pPr>
            <w:r w:rsidRPr="003143B4">
              <w:rPr>
                <w:iCs/>
              </w:rPr>
              <w:t>Median Earnings (Second Quarter After Exit)</w:t>
            </w:r>
          </w:p>
        </w:tc>
        <w:tc>
          <w:tcPr>
            <w:tcW w:w="1440" w:type="dxa"/>
          </w:tcPr>
          <w:p w14:paraId="34A61040" w14:textId="77777777" w:rsidR="00F818B3" w:rsidRPr="002477E3" w:rsidRDefault="00F818B3" w:rsidP="00A75E74">
            <w:pPr>
              <w:pStyle w:val="BodyText"/>
              <w:spacing w:before="6"/>
              <w:rPr>
                <w:iCs/>
              </w:rPr>
            </w:pPr>
          </w:p>
        </w:tc>
        <w:tc>
          <w:tcPr>
            <w:tcW w:w="1530" w:type="dxa"/>
          </w:tcPr>
          <w:p w14:paraId="61CA254A" w14:textId="77777777" w:rsidR="00F818B3" w:rsidRPr="002477E3" w:rsidRDefault="00F818B3" w:rsidP="00A75E74">
            <w:pPr>
              <w:pStyle w:val="BodyText"/>
              <w:spacing w:before="6"/>
              <w:rPr>
                <w:iCs/>
              </w:rPr>
            </w:pPr>
          </w:p>
        </w:tc>
        <w:tc>
          <w:tcPr>
            <w:tcW w:w="1530" w:type="dxa"/>
          </w:tcPr>
          <w:p w14:paraId="23057102" w14:textId="77777777" w:rsidR="00F818B3" w:rsidRPr="002477E3" w:rsidRDefault="00F818B3" w:rsidP="00A75E74">
            <w:pPr>
              <w:pStyle w:val="BodyText"/>
              <w:spacing w:before="6"/>
              <w:rPr>
                <w:iCs/>
              </w:rPr>
            </w:pPr>
          </w:p>
        </w:tc>
        <w:tc>
          <w:tcPr>
            <w:tcW w:w="1800" w:type="dxa"/>
          </w:tcPr>
          <w:p w14:paraId="22CD2D80" w14:textId="77777777" w:rsidR="00F818B3" w:rsidRPr="002477E3" w:rsidRDefault="00F818B3" w:rsidP="00A75E74">
            <w:pPr>
              <w:pStyle w:val="BodyText"/>
              <w:spacing w:before="6"/>
              <w:rPr>
                <w:iCs/>
              </w:rPr>
            </w:pPr>
          </w:p>
        </w:tc>
      </w:tr>
      <w:tr w:rsidR="00F818B3" w:rsidRPr="003143B4" w14:paraId="49397087" w14:textId="77777777" w:rsidTr="003143B4">
        <w:tc>
          <w:tcPr>
            <w:tcW w:w="2070" w:type="dxa"/>
          </w:tcPr>
          <w:p w14:paraId="11EB9595" w14:textId="600E3590" w:rsidR="00F818B3" w:rsidRPr="002477E3" w:rsidRDefault="00F818B3" w:rsidP="00A75E74">
            <w:pPr>
              <w:pStyle w:val="BodyText"/>
              <w:spacing w:before="6"/>
              <w:rPr>
                <w:iCs/>
              </w:rPr>
            </w:pPr>
            <w:r w:rsidRPr="003143B4">
              <w:rPr>
                <w:iCs/>
              </w:rPr>
              <w:t>Credential Attainment Rate</w:t>
            </w:r>
          </w:p>
        </w:tc>
        <w:tc>
          <w:tcPr>
            <w:tcW w:w="1440" w:type="dxa"/>
          </w:tcPr>
          <w:p w14:paraId="15D62503" w14:textId="77777777" w:rsidR="00F818B3" w:rsidRPr="002477E3" w:rsidRDefault="00F818B3" w:rsidP="00A75E74">
            <w:pPr>
              <w:pStyle w:val="BodyText"/>
              <w:spacing w:before="6"/>
              <w:rPr>
                <w:iCs/>
              </w:rPr>
            </w:pPr>
          </w:p>
        </w:tc>
        <w:tc>
          <w:tcPr>
            <w:tcW w:w="1530" w:type="dxa"/>
          </w:tcPr>
          <w:p w14:paraId="53569A30" w14:textId="77777777" w:rsidR="00F818B3" w:rsidRPr="002477E3" w:rsidRDefault="00F818B3" w:rsidP="00A75E74">
            <w:pPr>
              <w:pStyle w:val="BodyText"/>
              <w:spacing w:before="6"/>
              <w:rPr>
                <w:iCs/>
              </w:rPr>
            </w:pPr>
          </w:p>
        </w:tc>
        <w:tc>
          <w:tcPr>
            <w:tcW w:w="1530" w:type="dxa"/>
          </w:tcPr>
          <w:p w14:paraId="3C6602D2" w14:textId="77777777" w:rsidR="00F818B3" w:rsidRPr="002477E3" w:rsidRDefault="00F818B3" w:rsidP="00A75E74">
            <w:pPr>
              <w:pStyle w:val="BodyText"/>
              <w:spacing w:before="6"/>
              <w:rPr>
                <w:iCs/>
              </w:rPr>
            </w:pPr>
          </w:p>
        </w:tc>
        <w:tc>
          <w:tcPr>
            <w:tcW w:w="1800" w:type="dxa"/>
          </w:tcPr>
          <w:p w14:paraId="308714E5" w14:textId="77777777" w:rsidR="00F818B3" w:rsidRPr="002477E3" w:rsidRDefault="00F818B3" w:rsidP="00A75E74">
            <w:pPr>
              <w:pStyle w:val="BodyText"/>
              <w:spacing w:before="6"/>
              <w:rPr>
                <w:iCs/>
              </w:rPr>
            </w:pPr>
          </w:p>
        </w:tc>
      </w:tr>
      <w:tr w:rsidR="00F818B3" w:rsidRPr="003143B4" w14:paraId="296C631E" w14:textId="77777777" w:rsidTr="003143B4">
        <w:tc>
          <w:tcPr>
            <w:tcW w:w="2070" w:type="dxa"/>
          </w:tcPr>
          <w:p w14:paraId="15C75DCA" w14:textId="77777777" w:rsidR="00F818B3" w:rsidRPr="003143B4" w:rsidRDefault="00F818B3" w:rsidP="00A75E74">
            <w:pPr>
              <w:pStyle w:val="BodyText"/>
              <w:spacing w:before="6"/>
              <w:rPr>
                <w:iCs/>
              </w:rPr>
            </w:pPr>
            <w:r w:rsidRPr="003143B4">
              <w:rPr>
                <w:iCs/>
              </w:rPr>
              <w:t>Measurable Skill Gains</w:t>
            </w:r>
          </w:p>
          <w:p w14:paraId="3B9ED4FE" w14:textId="04BD8CA8" w:rsidR="003143B4" w:rsidRPr="002477E3" w:rsidRDefault="003143B4" w:rsidP="00A75E74">
            <w:pPr>
              <w:pStyle w:val="BodyText"/>
              <w:spacing w:before="6"/>
              <w:rPr>
                <w:iCs/>
              </w:rPr>
            </w:pPr>
          </w:p>
        </w:tc>
        <w:tc>
          <w:tcPr>
            <w:tcW w:w="1440" w:type="dxa"/>
          </w:tcPr>
          <w:p w14:paraId="575DE7F8" w14:textId="77777777" w:rsidR="00F818B3" w:rsidRPr="002477E3" w:rsidRDefault="00F818B3" w:rsidP="00A75E74">
            <w:pPr>
              <w:pStyle w:val="BodyText"/>
              <w:spacing w:before="6"/>
              <w:rPr>
                <w:iCs/>
              </w:rPr>
            </w:pPr>
          </w:p>
        </w:tc>
        <w:tc>
          <w:tcPr>
            <w:tcW w:w="1530" w:type="dxa"/>
          </w:tcPr>
          <w:p w14:paraId="4898EAD0" w14:textId="77777777" w:rsidR="00F818B3" w:rsidRPr="002477E3" w:rsidRDefault="00F818B3" w:rsidP="00A75E74">
            <w:pPr>
              <w:pStyle w:val="BodyText"/>
              <w:spacing w:before="6"/>
              <w:rPr>
                <w:iCs/>
              </w:rPr>
            </w:pPr>
          </w:p>
        </w:tc>
        <w:tc>
          <w:tcPr>
            <w:tcW w:w="1530" w:type="dxa"/>
          </w:tcPr>
          <w:p w14:paraId="2D74FF9C" w14:textId="77777777" w:rsidR="00F818B3" w:rsidRPr="002477E3" w:rsidRDefault="00F818B3" w:rsidP="00A75E74">
            <w:pPr>
              <w:pStyle w:val="BodyText"/>
              <w:spacing w:before="6"/>
              <w:rPr>
                <w:iCs/>
              </w:rPr>
            </w:pPr>
          </w:p>
        </w:tc>
        <w:tc>
          <w:tcPr>
            <w:tcW w:w="1800" w:type="dxa"/>
          </w:tcPr>
          <w:p w14:paraId="7C7ED989" w14:textId="77777777" w:rsidR="00F818B3" w:rsidRPr="002477E3" w:rsidRDefault="00F818B3" w:rsidP="00A75E74">
            <w:pPr>
              <w:pStyle w:val="BodyText"/>
              <w:spacing w:before="6"/>
              <w:rPr>
                <w:iCs/>
              </w:rPr>
            </w:pPr>
          </w:p>
        </w:tc>
      </w:tr>
    </w:tbl>
    <w:p w14:paraId="0CEC0353" w14:textId="74CBF04F" w:rsidR="00FB1742" w:rsidRPr="003143B4" w:rsidRDefault="00FB1742" w:rsidP="00A75E74">
      <w:pPr>
        <w:pStyle w:val="BodyText"/>
        <w:spacing w:before="6"/>
        <w:rPr>
          <w:iCs/>
          <w:sz w:val="14"/>
        </w:rPr>
      </w:pPr>
    </w:p>
    <w:p w14:paraId="5548439E" w14:textId="6E122173" w:rsidR="00FB1742" w:rsidRDefault="003143B4">
      <w:pPr>
        <w:pStyle w:val="BodyText"/>
        <w:spacing w:before="6"/>
        <w:rPr>
          <w:iCs/>
        </w:rPr>
      </w:pPr>
      <w:r>
        <w:rPr>
          <w:iCs/>
        </w:rPr>
        <w:tab/>
      </w:r>
    </w:p>
    <w:p w14:paraId="2773C7FA" w14:textId="2F4AABC2" w:rsidR="003143B4" w:rsidRDefault="003143B4">
      <w:pPr>
        <w:pStyle w:val="BodyText"/>
        <w:spacing w:before="6"/>
        <w:rPr>
          <w:b/>
          <w:bCs/>
          <w:iCs/>
        </w:rPr>
      </w:pPr>
      <w:r>
        <w:rPr>
          <w:iCs/>
        </w:rPr>
        <w:tab/>
      </w:r>
      <w:proofErr w:type="gramStart"/>
      <w:r w:rsidRPr="003143B4">
        <w:rPr>
          <w:b/>
          <w:bCs/>
          <w:iCs/>
        </w:rPr>
        <w:t>Title</w:t>
      </w:r>
      <w:proofErr w:type="gramEnd"/>
      <w:r w:rsidRPr="003143B4">
        <w:rPr>
          <w:b/>
          <w:bCs/>
          <w:iCs/>
        </w:rPr>
        <w:t xml:space="preserve"> I Dislocated Worker Program</w:t>
      </w:r>
    </w:p>
    <w:p w14:paraId="5C1E13BD" w14:textId="77777777" w:rsidR="003143B4" w:rsidRPr="003143B4" w:rsidRDefault="003143B4">
      <w:pPr>
        <w:pStyle w:val="BodyText"/>
        <w:spacing w:before="6"/>
        <w:rPr>
          <w:b/>
          <w:bCs/>
          <w:i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3143B4" w:rsidRPr="003143B4" w14:paraId="477B3852" w14:textId="77777777" w:rsidTr="007419F4">
        <w:tc>
          <w:tcPr>
            <w:tcW w:w="2070" w:type="dxa"/>
          </w:tcPr>
          <w:p w14:paraId="1FCB955E" w14:textId="77777777" w:rsidR="003143B4" w:rsidRPr="003143B4" w:rsidRDefault="003143B4" w:rsidP="007419F4">
            <w:pPr>
              <w:pStyle w:val="BodyText"/>
              <w:spacing w:before="6"/>
              <w:rPr>
                <w:iCs/>
              </w:rPr>
            </w:pPr>
            <w:r w:rsidRPr="003143B4">
              <w:rPr>
                <w:iCs/>
              </w:rPr>
              <w:t>Performance Indicators</w:t>
            </w:r>
          </w:p>
        </w:tc>
        <w:tc>
          <w:tcPr>
            <w:tcW w:w="1440" w:type="dxa"/>
          </w:tcPr>
          <w:p w14:paraId="602DFEEE" w14:textId="77777777" w:rsidR="003143B4" w:rsidRPr="002477E3" w:rsidRDefault="003143B4" w:rsidP="007419F4">
            <w:pPr>
              <w:pStyle w:val="BodyText"/>
              <w:spacing w:before="6"/>
              <w:rPr>
                <w:iCs/>
              </w:rPr>
            </w:pPr>
            <w:r w:rsidRPr="003143B4">
              <w:rPr>
                <w:iCs/>
              </w:rPr>
              <w:t xml:space="preserve">PY24 Expected Level of </w:t>
            </w:r>
            <w:r w:rsidRPr="003143B4">
              <w:rPr>
                <w:iCs/>
              </w:rPr>
              <w:lastRenderedPageBreak/>
              <w:t>Performance</w:t>
            </w:r>
          </w:p>
        </w:tc>
        <w:tc>
          <w:tcPr>
            <w:tcW w:w="1530" w:type="dxa"/>
          </w:tcPr>
          <w:p w14:paraId="5F99CABF" w14:textId="77777777" w:rsidR="003143B4" w:rsidRPr="002477E3" w:rsidRDefault="003143B4" w:rsidP="007419F4">
            <w:pPr>
              <w:pStyle w:val="BodyText"/>
              <w:spacing w:before="6"/>
              <w:rPr>
                <w:iCs/>
              </w:rPr>
            </w:pPr>
            <w:r w:rsidRPr="003143B4">
              <w:rPr>
                <w:iCs/>
              </w:rPr>
              <w:lastRenderedPageBreak/>
              <w:t xml:space="preserve">PY24 Negotiated Level of </w:t>
            </w:r>
            <w:r w:rsidRPr="003143B4">
              <w:rPr>
                <w:iCs/>
              </w:rPr>
              <w:lastRenderedPageBreak/>
              <w:t>Performance</w:t>
            </w:r>
          </w:p>
        </w:tc>
        <w:tc>
          <w:tcPr>
            <w:tcW w:w="1530" w:type="dxa"/>
          </w:tcPr>
          <w:p w14:paraId="2A03FCDF" w14:textId="77777777" w:rsidR="003143B4" w:rsidRPr="002477E3" w:rsidRDefault="003143B4" w:rsidP="007419F4">
            <w:pPr>
              <w:pStyle w:val="BodyText"/>
              <w:spacing w:before="6"/>
              <w:rPr>
                <w:iCs/>
              </w:rPr>
            </w:pPr>
            <w:r w:rsidRPr="003143B4">
              <w:rPr>
                <w:iCs/>
              </w:rPr>
              <w:lastRenderedPageBreak/>
              <w:t xml:space="preserve">PY25 Expected Level of Performance </w:t>
            </w:r>
          </w:p>
        </w:tc>
        <w:tc>
          <w:tcPr>
            <w:tcW w:w="1800" w:type="dxa"/>
          </w:tcPr>
          <w:p w14:paraId="7608B7AC" w14:textId="77777777" w:rsidR="003143B4" w:rsidRPr="002477E3" w:rsidRDefault="003143B4" w:rsidP="007419F4">
            <w:pPr>
              <w:pStyle w:val="BodyText"/>
              <w:spacing w:before="6"/>
              <w:rPr>
                <w:iCs/>
              </w:rPr>
            </w:pPr>
            <w:r w:rsidRPr="003143B4">
              <w:rPr>
                <w:iCs/>
              </w:rPr>
              <w:t>PY25 Negotiated Level of Performance</w:t>
            </w:r>
          </w:p>
        </w:tc>
      </w:tr>
      <w:tr w:rsidR="003143B4" w:rsidRPr="003143B4" w14:paraId="24562504" w14:textId="77777777" w:rsidTr="007419F4">
        <w:tc>
          <w:tcPr>
            <w:tcW w:w="2070" w:type="dxa"/>
          </w:tcPr>
          <w:p w14:paraId="5D2C7EEC" w14:textId="77777777" w:rsidR="003143B4" w:rsidRPr="002477E3" w:rsidRDefault="003143B4" w:rsidP="007419F4">
            <w:pPr>
              <w:pStyle w:val="BodyText"/>
              <w:spacing w:before="6"/>
              <w:rPr>
                <w:iCs/>
              </w:rPr>
            </w:pPr>
            <w:r w:rsidRPr="003143B4">
              <w:rPr>
                <w:iCs/>
              </w:rPr>
              <w:t>Employment (Second Quarter After Exit)</w:t>
            </w:r>
          </w:p>
        </w:tc>
        <w:tc>
          <w:tcPr>
            <w:tcW w:w="1440" w:type="dxa"/>
          </w:tcPr>
          <w:p w14:paraId="0F0E1B79" w14:textId="77777777" w:rsidR="003143B4" w:rsidRPr="002477E3" w:rsidRDefault="003143B4" w:rsidP="007419F4">
            <w:pPr>
              <w:pStyle w:val="BodyText"/>
              <w:spacing w:before="6"/>
              <w:rPr>
                <w:iCs/>
              </w:rPr>
            </w:pPr>
          </w:p>
        </w:tc>
        <w:tc>
          <w:tcPr>
            <w:tcW w:w="1530" w:type="dxa"/>
          </w:tcPr>
          <w:p w14:paraId="2B40AE7A" w14:textId="77777777" w:rsidR="003143B4" w:rsidRPr="002477E3" w:rsidRDefault="003143B4" w:rsidP="007419F4">
            <w:pPr>
              <w:pStyle w:val="BodyText"/>
              <w:spacing w:before="6"/>
              <w:rPr>
                <w:iCs/>
              </w:rPr>
            </w:pPr>
          </w:p>
        </w:tc>
        <w:tc>
          <w:tcPr>
            <w:tcW w:w="1530" w:type="dxa"/>
          </w:tcPr>
          <w:p w14:paraId="6B7236AA" w14:textId="77777777" w:rsidR="003143B4" w:rsidRPr="002477E3" w:rsidRDefault="003143B4" w:rsidP="007419F4">
            <w:pPr>
              <w:pStyle w:val="BodyText"/>
              <w:spacing w:before="6"/>
              <w:rPr>
                <w:iCs/>
              </w:rPr>
            </w:pPr>
          </w:p>
        </w:tc>
        <w:tc>
          <w:tcPr>
            <w:tcW w:w="1800" w:type="dxa"/>
          </w:tcPr>
          <w:p w14:paraId="17A80861" w14:textId="77777777" w:rsidR="003143B4" w:rsidRPr="002477E3" w:rsidRDefault="003143B4" w:rsidP="007419F4">
            <w:pPr>
              <w:pStyle w:val="BodyText"/>
              <w:spacing w:before="6"/>
              <w:rPr>
                <w:iCs/>
              </w:rPr>
            </w:pPr>
          </w:p>
        </w:tc>
      </w:tr>
      <w:tr w:rsidR="003143B4" w:rsidRPr="003143B4" w14:paraId="09774EBD" w14:textId="77777777" w:rsidTr="007419F4">
        <w:tc>
          <w:tcPr>
            <w:tcW w:w="2070" w:type="dxa"/>
          </w:tcPr>
          <w:p w14:paraId="17D6D1A3" w14:textId="77777777" w:rsidR="003143B4" w:rsidRPr="002477E3" w:rsidRDefault="003143B4" w:rsidP="007419F4">
            <w:pPr>
              <w:pStyle w:val="BodyText"/>
              <w:spacing w:before="6"/>
              <w:rPr>
                <w:iCs/>
              </w:rPr>
            </w:pPr>
            <w:r w:rsidRPr="003143B4">
              <w:rPr>
                <w:iCs/>
              </w:rPr>
              <w:t>Employment (Fourth Quarter After Exit)</w:t>
            </w:r>
          </w:p>
        </w:tc>
        <w:tc>
          <w:tcPr>
            <w:tcW w:w="1440" w:type="dxa"/>
          </w:tcPr>
          <w:p w14:paraId="2735231F" w14:textId="77777777" w:rsidR="003143B4" w:rsidRPr="002477E3" w:rsidRDefault="003143B4" w:rsidP="007419F4">
            <w:pPr>
              <w:pStyle w:val="BodyText"/>
              <w:spacing w:before="6"/>
              <w:rPr>
                <w:iCs/>
              </w:rPr>
            </w:pPr>
          </w:p>
        </w:tc>
        <w:tc>
          <w:tcPr>
            <w:tcW w:w="1530" w:type="dxa"/>
          </w:tcPr>
          <w:p w14:paraId="3C912BFC" w14:textId="77777777" w:rsidR="003143B4" w:rsidRPr="002477E3" w:rsidRDefault="003143B4" w:rsidP="007419F4">
            <w:pPr>
              <w:pStyle w:val="BodyText"/>
              <w:spacing w:before="6"/>
              <w:rPr>
                <w:iCs/>
              </w:rPr>
            </w:pPr>
          </w:p>
        </w:tc>
        <w:tc>
          <w:tcPr>
            <w:tcW w:w="1530" w:type="dxa"/>
          </w:tcPr>
          <w:p w14:paraId="28514694" w14:textId="77777777" w:rsidR="003143B4" w:rsidRPr="002477E3" w:rsidRDefault="003143B4" w:rsidP="007419F4">
            <w:pPr>
              <w:pStyle w:val="BodyText"/>
              <w:spacing w:before="6"/>
              <w:rPr>
                <w:iCs/>
              </w:rPr>
            </w:pPr>
          </w:p>
        </w:tc>
        <w:tc>
          <w:tcPr>
            <w:tcW w:w="1800" w:type="dxa"/>
          </w:tcPr>
          <w:p w14:paraId="510D620C" w14:textId="77777777" w:rsidR="003143B4" w:rsidRPr="002477E3" w:rsidRDefault="003143B4" w:rsidP="007419F4">
            <w:pPr>
              <w:pStyle w:val="BodyText"/>
              <w:spacing w:before="6"/>
              <w:rPr>
                <w:iCs/>
              </w:rPr>
            </w:pPr>
          </w:p>
        </w:tc>
      </w:tr>
      <w:tr w:rsidR="003143B4" w:rsidRPr="003143B4" w14:paraId="40DD3B10" w14:textId="77777777" w:rsidTr="007419F4">
        <w:tc>
          <w:tcPr>
            <w:tcW w:w="2070" w:type="dxa"/>
          </w:tcPr>
          <w:p w14:paraId="41145D1C" w14:textId="77777777" w:rsidR="003143B4" w:rsidRPr="002477E3" w:rsidRDefault="003143B4" w:rsidP="007419F4">
            <w:pPr>
              <w:pStyle w:val="BodyText"/>
              <w:spacing w:before="6"/>
              <w:rPr>
                <w:iCs/>
              </w:rPr>
            </w:pPr>
            <w:r w:rsidRPr="003143B4">
              <w:rPr>
                <w:iCs/>
              </w:rPr>
              <w:t>Median Earnings (Second Quarter After Exit)</w:t>
            </w:r>
          </w:p>
        </w:tc>
        <w:tc>
          <w:tcPr>
            <w:tcW w:w="1440" w:type="dxa"/>
          </w:tcPr>
          <w:p w14:paraId="4544DAB5" w14:textId="77777777" w:rsidR="003143B4" w:rsidRPr="002477E3" w:rsidRDefault="003143B4" w:rsidP="007419F4">
            <w:pPr>
              <w:pStyle w:val="BodyText"/>
              <w:spacing w:before="6"/>
              <w:rPr>
                <w:iCs/>
              </w:rPr>
            </w:pPr>
          </w:p>
        </w:tc>
        <w:tc>
          <w:tcPr>
            <w:tcW w:w="1530" w:type="dxa"/>
          </w:tcPr>
          <w:p w14:paraId="7D871BEE" w14:textId="77777777" w:rsidR="003143B4" w:rsidRPr="002477E3" w:rsidRDefault="003143B4" w:rsidP="007419F4">
            <w:pPr>
              <w:pStyle w:val="BodyText"/>
              <w:spacing w:before="6"/>
              <w:rPr>
                <w:iCs/>
              </w:rPr>
            </w:pPr>
          </w:p>
        </w:tc>
        <w:tc>
          <w:tcPr>
            <w:tcW w:w="1530" w:type="dxa"/>
          </w:tcPr>
          <w:p w14:paraId="434772EB" w14:textId="77777777" w:rsidR="003143B4" w:rsidRPr="002477E3" w:rsidRDefault="003143B4" w:rsidP="007419F4">
            <w:pPr>
              <w:pStyle w:val="BodyText"/>
              <w:spacing w:before="6"/>
              <w:rPr>
                <w:iCs/>
              </w:rPr>
            </w:pPr>
          </w:p>
        </w:tc>
        <w:tc>
          <w:tcPr>
            <w:tcW w:w="1800" w:type="dxa"/>
          </w:tcPr>
          <w:p w14:paraId="27108C25" w14:textId="77777777" w:rsidR="003143B4" w:rsidRPr="002477E3" w:rsidRDefault="003143B4" w:rsidP="007419F4">
            <w:pPr>
              <w:pStyle w:val="BodyText"/>
              <w:spacing w:before="6"/>
              <w:rPr>
                <w:iCs/>
              </w:rPr>
            </w:pPr>
          </w:p>
        </w:tc>
      </w:tr>
      <w:tr w:rsidR="003143B4" w:rsidRPr="003143B4" w14:paraId="679797E4" w14:textId="77777777" w:rsidTr="007419F4">
        <w:tc>
          <w:tcPr>
            <w:tcW w:w="2070" w:type="dxa"/>
          </w:tcPr>
          <w:p w14:paraId="022FA391" w14:textId="77777777" w:rsidR="003143B4" w:rsidRPr="002477E3" w:rsidRDefault="003143B4" w:rsidP="007419F4">
            <w:pPr>
              <w:pStyle w:val="BodyText"/>
              <w:spacing w:before="6"/>
              <w:rPr>
                <w:iCs/>
              </w:rPr>
            </w:pPr>
            <w:r w:rsidRPr="003143B4">
              <w:rPr>
                <w:iCs/>
              </w:rPr>
              <w:t>Credential Attainment Rate</w:t>
            </w:r>
          </w:p>
        </w:tc>
        <w:tc>
          <w:tcPr>
            <w:tcW w:w="1440" w:type="dxa"/>
          </w:tcPr>
          <w:p w14:paraId="78A2A17A" w14:textId="77777777" w:rsidR="003143B4" w:rsidRPr="002477E3" w:rsidRDefault="003143B4" w:rsidP="007419F4">
            <w:pPr>
              <w:pStyle w:val="BodyText"/>
              <w:spacing w:before="6"/>
              <w:rPr>
                <w:iCs/>
              </w:rPr>
            </w:pPr>
          </w:p>
        </w:tc>
        <w:tc>
          <w:tcPr>
            <w:tcW w:w="1530" w:type="dxa"/>
          </w:tcPr>
          <w:p w14:paraId="1219C12F" w14:textId="77777777" w:rsidR="003143B4" w:rsidRPr="002477E3" w:rsidRDefault="003143B4" w:rsidP="007419F4">
            <w:pPr>
              <w:pStyle w:val="BodyText"/>
              <w:spacing w:before="6"/>
              <w:rPr>
                <w:iCs/>
              </w:rPr>
            </w:pPr>
          </w:p>
        </w:tc>
        <w:tc>
          <w:tcPr>
            <w:tcW w:w="1530" w:type="dxa"/>
          </w:tcPr>
          <w:p w14:paraId="0114D5DC" w14:textId="77777777" w:rsidR="003143B4" w:rsidRPr="002477E3" w:rsidRDefault="003143B4" w:rsidP="007419F4">
            <w:pPr>
              <w:pStyle w:val="BodyText"/>
              <w:spacing w:before="6"/>
              <w:rPr>
                <w:iCs/>
              </w:rPr>
            </w:pPr>
          </w:p>
        </w:tc>
        <w:tc>
          <w:tcPr>
            <w:tcW w:w="1800" w:type="dxa"/>
          </w:tcPr>
          <w:p w14:paraId="175D0BBA" w14:textId="77777777" w:rsidR="003143B4" w:rsidRPr="002477E3" w:rsidRDefault="003143B4" w:rsidP="007419F4">
            <w:pPr>
              <w:pStyle w:val="BodyText"/>
              <w:spacing w:before="6"/>
              <w:rPr>
                <w:iCs/>
              </w:rPr>
            </w:pPr>
          </w:p>
        </w:tc>
      </w:tr>
      <w:tr w:rsidR="003143B4" w:rsidRPr="003143B4" w14:paraId="18F5A2A7" w14:textId="77777777" w:rsidTr="007419F4">
        <w:tc>
          <w:tcPr>
            <w:tcW w:w="2070" w:type="dxa"/>
          </w:tcPr>
          <w:p w14:paraId="3DAAE972" w14:textId="77777777" w:rsidR="003143B4" w:rsidRPr="003143B4" w:rsidRDefault="003143B4" w:rsidP="007419F4">
            <w:pPr>
              <w:pStyle w:val="BodyText"/>
              <w:spacing w:before="6"/>
              <w:rPr>
                <w:iCs/>
              </w:rPr>
            </w:pPr>
            <w:r w:rsidRPr="003143B4">
              <w:rPr>
                <w:iCs/>
              </w:rPr>
              <w:t>Measurable Skill Gains</w:t>
            </w:r>
          </w:p>
          <w:p w14:paraId="60CA93E0" w14:textId="77777777" w:rsidR="003143B4" w:rsidRPr="002477E3" w:rsidRDefault="003143B4" w:rsidP="007419F4">
            <w:pPr>
              <w:pStyle w:val="BodyText"/>
              <w:spacing w:before="6"/>
              <w:rPr>
                <w:iCs/>
              </w:rPr>
            </w:pPr>
          </w:p>
        </w:tc>
        <w:tc>
          <w:tcPr>
            <w:tcW w:w="1440" w:type="dxa"/>
          </w:tcPr>
          <w:p w14:paraId="5697F3EE" w14:textId="77777777" w:rsidR="003143B4" w:rsidRPr="002477E3" w:rsidRDefault="003143B4" w:rsidP="007419F4">
            <w:pPr>
              <w:pStyle w:val="BodyText"/>
              <w:spacing w:before="6"/>
              <w:rPr>
                <w:iCs/>
              </w:rPr>
            </w:pPr>
          </w:p>
        </w:tc>
        <w:tc>
          <w:tcPr>
            <w:tcW w:w="1530" w:type="dxa"/>
          </w:tcPr>
          <w:p w14:paraId="1E75DF75" w14:textId="77777777" w:rsidR="003143B4" w:rsidRPr="002477E3" w:rsidRDefault="003143B4" w:rsidP="007419F4">
            <w:pPr>
              <w:pStyle w:val="BodyText"/>
              <w:spacing w:before="6"/>
              <w:rPr>
                <w:iCs/>
              </w:rPr>
            </w:pPr>
          </w:p>
        </w:tc>
        <w:tc>
          <w:tcPr>
            <w:tcW w:w="1530" w:type="dxa"/>
          </w:tcPr>
          <w:p w14:paraId="2B0A57DC" w14:textId="77777777" w:rsidR="003143B4" w:rsidRPr="002477E3" w:rsidRDefault="003143B4" w:rsidP="007419F4">
            <w:pPr>
              <w:pStyle w:val="BodyText"/>
              <w:spacing w:before="6"/>
              <w:rPr>
                <w:iCs/>
              </w:rPr>
            </w:pPr>
          </w:p>
        </w:tc>
        <w:tc>
          <w:tcPr>
            <w:tcW w:w="1800" w:type="dxa"/>
          </w:tcPr>
          <w:p w14:paraId="46D949EB" w14:textId="77777777" w:rsidR="003143B4" w:rsidRPr="002477E3" w:rsidRDefault="003143B4" w:rsidP="007419F4">
            <w:pPr>
              <w:pStyle w:val="BodyText"/>
              <w:spacing w:before="6"/>
              <w:rPr>
                <w:iCs/>
              </w:rPr>
            </w:pPr>
          </w:p>
        </w:tc>
      </w:tr>
    </w:tbl>
    <w:p w14:paraId="70F76A10" w14:textId="4EF1A5D5" w:rsidR="003143B4" w:rsidRDefault="003143B4">
      <w:pPr>
        <w:pStyle w:val="BodyText"/>
        <w:spacing w:before="6"/>
        <w:rPr>
          <w:iCs/>
        </w:rPr>
      </w:pPr>
    </w:p>
    <w:p w14:paraId="7F1DB75C" w14:textId="77777777" w:rsidR="003143B4" w:rsidRDefault="003143B4">
      <w:pPr>
        <w:pStyle w:val="BodyText"/>
        <w:spacing w:before="6"/>
        <w:rPr>
          <w:iCs/>
        </w:rPr>
      </w:pPr>
    </w:p>
    <w:p w14:paraId="30A4AD0E" w14:textId="26F5CC93" w:rsidR="003143B4" w:rsidRDefault="003143B4">
      <w:pPr>
        <w:pStyle w:val="BodyText"/>
        <w:spacing w:before="6"/>
        <w:rPr>
          <w:b/>
          <w:bCs/>
          <w:iCs/>
        </w:rPr>
      </w:pPr>
      <w:r>
        <w:rPr>
          <w:iCs/>
        </w:rPr>
        <w:tab/>
      </w:r>
      <w:r w:rsidRPr="003143B4">
        <w:rPr>
          <w:b/>
          <w:bCs/>
          <w:iCs/>
        </w:rPr>
        <w:t>Title I Youth Program</w:t>
      </w:r>
    </w:p>
    <w:p w14:paraId="4C8C372F" w14:textId="77777777" w:rsidR="003143B4" w:rsidRPr="003143B4" w:rsidRDefault="003143B4">
      <w:pPr>
        <w:pStyle w:val="BodyText"/>
        <w:spacing w:before="6"/>
        <w:rPr>
          <w:b/>
          <w:bCs/>
          <w:i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3143B4" w:rsidRPr="003143B4" w14:paraId="724CD528" w14:textId="77777777" w:rsidTr="00E07FD4">
        <w:tc>
          <w:tcPr>
            <w:tcW w:w="2070" w:type="dxa"/>
          </w:tcPr>
          <w:p w14:paraId="011CF247" w14:textId="77777777" w:rsidR="003143B4" w:rsidRPr="003143B4" w:rsidRDefault="003143B4" w:rsidP="007419F4">
            <w:pPr>
              <w:pStyle w:val="BodyText"/>
              <w:spacing w:before="6"/>
              <w:rPr>
                <w:iCs/>
              </w:rPr>
            </w:pPr>
            <w:r w:rsidRPr="003143B4">
              <w:rPr>
                <w:iCs/>
              </w:rPr>
              <w:t>Performance Indicators</w:t>
            </w:r>
          </w:p>
        </w:tc>
        <w:tc>
          <w:tcPr>
            <w:tcW w:w="1440" w:type="dxa"/>
          </w:tcPr>
          <w:p w14:paraId="4E874311" w14:textId="77777777" w:rsidR="003143B4" w:rsidRPr="002477E3" w:rsidRDefault="003143B4" w:rsidP="007419F4">
            <w:pPr>
              <w:pStyle w:val="BodyText"/>
              <w:spacing w:before="6"/>
              <w:rPr>
                <w:iCs/>
              </w:rPr>
            </w:pPr>
            <w:r w:rsidRPr="003143B4">
              <w:rPr>
                <w:iCs/>
              </w:rPr>
              <w:t>PY24 Expected Level of Performance</w:t>
            </w:r>
          </w:p>
        </w:tc>
        <w:tc>
          <w:tcPr>
            <w:tcW w:w="1530" w:type="dxa"/>
          </w:tcPr>
          <w:p w14:paraId="3624C2A3" w14:textId="77777777" w:rsidR="003143B4" w:rsidRPr="002477E3" w:rsidRDefault="003143B4" w:rsidP="007419F4">
            <w:pPr>
              <w:pStyle w:val="BodyText"/>
              <w:spacing w:before="6"/>
              <w:rPr>
                <w:iCs/>
              </w:rPr>
            </w:pPr>
            <w:r w:rsidRPr="003143B4">
              <w:rPr>
                <w:iCs/>
              </w:rPr>
              <w:t>PY24 Negotiated Level of Performance</w:t>
            </w:r>
          </w:p>
        </w:tc>
        <w:tc>
          <w:tcPr>
            <w:tcW w:w="1530" w:type="dxa"/>
          </w:tcPr>
          <w:p w14:paraId="3B4BB5E4" w14:textId="77777777" w:rsidR="003143B4" w:rsidRPr="002477E3" w:rsidRDefault="003143B4" w:rsidP="007419F4">
            <w:pPr>
              <w:pStyle w:val="BodyText"/>
              <w:spacing w:before="6"/>
              <w:rPr>
                <w:iCs/>
              </w:rPr>
            </w:pPr>
            <w:r w:rsidRPr="003143B4">
              <w:rPr>
                <w:iCs/>
              </w:rPr>
              <w:t xml:space="preserve">PY25 Expected Level of Performance </w:t>
            </w:r>
          </w:p>
        </w:tc>
        <w:tc>
          <w:tcPr>
            <w:tcW w:w="1800" w:type="dxa"/>
          </w:tcPr>
          <w:p w14:paraId="628DBB07" w14:textId="77777777" w:rsidR="003143B4" w:rsidRPr="002477E3" w:rsidRDefault="003143B4" w:rsidP="007419F4">
            <w:pPr>
              <w:pStyle w:val="BodyText"/>
              <w:spacing w:before="6"/>
              <w:rPr>
                <w:iCs/>
              </w:rPr>
            </w:pPr>
            <w:r w:rsidRPr="003143B4">
              <w:rPr>
                <w:iCs/>
              </w:rPr>
              <w:t>PY25 Negotiated Level of Performance</w:t>
            </w:r>
          </w:p>
        </w:tc>
      </w:tr>
      <w:tr w:rsidR="003143B4" w:rsidRPr="003143B4" w14:paraId="4C0015B9" w14:textId="77777777" w:rsidTr="00E07FD4">
        <w:tc>
          <w:tcPr>
            <w:tcW w:w="2070" w:type="dxa"/>
          </w:tcPr>
          <w:p w14:paraId="089A42AA" w14:textId="77777777" w:rsidR="003143B4" w:rsidRPr="002477E3" w:rsidRDefault="003143B4" w:rsidP="007419F4">
            <w:pPr>
              <w:pStyle w:val="BodyText"/>
              <w:spacing w:before="6"/>
              <w:rPr>
                <w:iCs/>
              </w:rPr>
            </w:pPr>
            <w:r w:rsidRPr="003143B4">
              <w:rPr>
                <w:iCs/>
              </w:rPr>
              <w:t>Employment (Second Quarter After Exit)</w:t>
            </w:r>
          </w:p>
        </w:tc>
        <w:tc>
          <w:tcPr>
            <w:tcW w:w="1440" w:type="dxa"/>
          </w:tcPr>
          <w:p w14:paraId="20FC3339" w14:textId="77777777" w:rsidR="003143B4" w:rsidRPr="002477E3" w:rsidRDefault="003143B4" w:rsidP="007419F4">
            <w:pPr>
              <w:pStyle w:val="BodyText"/>
              <w:spacing w:before="6"/>
              <w:rPr>
                <w:iCs/>
              </w:rPr>
            </w:pPr>
          </w:p>
        </w:tc>
        <w:tc>
          <w:tcPr>
            <w:tcW w:w="1530" w:type="dxa"/>
          </w:tcPr>
          <w:p w14:paraId="0645E5C8" w14:textId="77777777" w:rsidR="003143B4" w:rsidRPr="002477E3" w:rsidRDefault="003143B4" w:rsidP="007419F4">
            <w:pPr>
              <w:pStyle w:val="BodyText"/>
              <w:spacing w:before="6"/>
              <w:rPr>
                <w:iCs/>
              </w:rPr>
            </w:pPr>
          </w:p>
        </w:tc>
        <w:tc>
          <w:tcPr>
            <w:tcW w:w="1530" w:type="dxa"/>
          </w:tcPr>
          <w:p w14:paraId="428CD57D" w14:textId="77777777" w:rsidR="003143B4" w:rsidRPr="002477E3" w:rsidRDefault="003143B4" w:rsidP="007419F4">
            <w:pPr>
              <w:pStyle w:val="BodyText"/>
              <w:spacing w:before="6"/>
              <w:rPr>
                <w:iCs/>
              </w:rPr>
            </w:pPr>
          </w:p>
        </w:tc>
        <w:tc>
          <w:tcPr>
            <w:tcW w:w="1800" w:type="dxa"/>
          </w:tcPr>
          <w:p w14:paraId="2FE70037" w14:textId="77777777" w:rsidR="003143B4" w:rsidRPr="002477E3" w:rsidRDefault="003143B4" w:rsidP="007419F4">
            <w:pPr>
              <w:pStyle w:val="BodyText"/>
              <w:spacing w:before="6"/>
              <w:rPr>
                <w:iCs/>
              </w:rPr>
            </w:pPr>
          </w:p>
        </w:tc>
      </w:tr>
      <w:tr w:rsidR="003143B4" w:rsidRPr="003143B4" w14:paraId="6D050E6E" w14:textId="77777777" w:rsidTr="00E07FD4">
        <w:tc>
          <w:tcPr>
            <w:tcW w:w="2070" w:type="dxa"/>
          </w:tcPr>
          <w:p w14:paraId="3A4E2895" w14:textId="77777777" w:rsidR="003143B4" w:rsidRPr="002477E3" w:rsidRDefault="003143B4" w:rsidP="007419F4">
            <w:pPr>
              <w:pStyle w:val="BodyText"/>
              <w:spacing w:before="6"/>
              <w:rPr>
                <w:iCs/>
              </w:rPr>
            </w:pPr>
            <w:r w:rsidRPr="003143B4">
              <w:rPr>
                <w:iCs/>
              </w:rPr>
              <w:t>Employment (Fourth Quarter After Exit)</w:t>
            </w:r>
          </w:p>
        </w:tc>
        <w:tc>
          <w:tcPr>
            <w:tcW w:w="1440" w:type="dxa"/>
          </w:tcPr>
          <w:p w14:paraId="6377B5D1" w14:textId="77777777" w:rsidR="003143B4" w:rsidRPr="002477E3" w:rsidRDefault="003143B4" w:rsidP="007419F4">
            <w:pPr>
              <w:pStyle w:val="BodyText"/>
              <w:spacing w:before="6"/>
              <w:rPr>
                <w:iCs/>
              </w:rPr>
            </w:pPr>
          </w:p>
        </w:tc>
        <w:tc>
          <w:tcPr>
            <w:tcW w:w="1530" w:type="dxa"/>
          </w:tcPr>
          <w:p w14:paraId="0286FD07" w14:textId="77777777" w:rsidR="003143B4" w:rsidRPr="002477E3" w:rsidRDefault="003143B4" w:rsidP="007419F4">
            <w:pPr>
              <w:pStyle w:val="BodyText"/>
              <w:spacing w:before="6"/>
              <w:rPr>
                <w:iCs/>
              </w:rPr>
            </w:pPr>
          </w:p>
        </w:tc>
        <w:tc>
          <w:tcPr>
            <w:tcW w:w="1530" w:type="dxa"/>
          </w:tcPr>
          <w:p w14:paraId="0FA5B0D1" w14:textId="77777777" w:rsidR="003143B4" w:rsidRPr="002477E3" w:rsidRDefault="003143B4" w:rsidP="007419F4">
            <w:pPr>
              <w:pStyle w:val="BodyText"/>
              <w:spacing w:before="6"/>
              <w:rPr>
                <w:iCs/>
              </w:rPr>
            </w:pPr>
          </w:p>
        </w:tc>
        <w:tc>
          <w:tcPr>
            <w:tcW w:w="1800" w:type="dxa"/>
          </w:tcPr>
          <w:p w14:paraId="627CE90A" w14:textId="77777777" w:rsidR="003143B4" w:rsidRPr="002477E3" w:rsidRDefault="003143B4" w:rsidP="007419F4">
            <w:pPr>
              <w:pStyle w:val="BodyText"/>
              <w:spacing w:before="6"/>
              <w:rPr>
                <w:iCs/>
              </w:rPr>
            </w:pPr>
          </w:p>
        </w:tc>
      </w:tr>
      <w:tr w:rsidR="003143B4" w:rsidRPr="003143B4" w14:paraId="73203A9B" w14:textId="77777777" w:rsidTr="00E07FD4">
        <w:tc>
          <w:tcPr>
            <w:tcW w:w="2070" w:type="dxa"/>
          </w:tcPr>
          <w:p w14:paraId="76077E14" w14:textId="77777777" w:rsidR="003143B4" w:rsidRPr="002477E3" w:rsidRDefault="003143B4" w:rsidP="007419F4">
            <w:pPr>
              <w:pStyle w:val="BodyText"/>
              <w:spacing w:before="6"/>
              <w:rPr>
                <w:iCs/>
              </w:rPr>
            </w:pPr>
            <w:r w:rsidRPr="003143B4">
              <w:rPr>
                <w:iCs/>
              </w:rPr>
              <w:t>Median Earnings (Second Quarter After Exit)</w:t>
            </w:r>
          </w:p>
        </w:tc>
        <w:tc>
          <w:tcPr>
            <w:tcW w:w="1440" w:type="dxa"/>
          </w:tcPr>
          <w:p w14:paraId="187CC9AB" w14:textId="77777777" w:rsidR="003143B4" w:rsidRPr="002477E3" w:rsidRDefault="003143B4" w:rsidP="007419F4">
            <w:pPr>
              <w:pStyle w:val="BodyText"/>
              <w:spacing w:before="6"/>
              <w:rPr>
                <w:iCs/>
              </w:rPr>
            </w:pPr>
          </w:p>
        </w:tc>
        <w:tc>
          <w:tcPr>
            <w:tcW w:w="1530" w:type="dxa"/>
          </w:tcPr>
          <w:p w14:paraId="0651571A" w14:textId="77777777" w:rsidR="003143B4" w:rsidRPr="002477E3" w:rsidRDefault="003143B4" w:rsidP="007419F4">
            <w:pPr>
              <w:pStyle w:val="BodyText"/>
              <w:spacing w:before="6"/>
              <w:rPr>
                <w:iCs/>
              </w:rPr>
            </w:pPr>
          </w:p>
        </w:tc>
        <w:tc>
          <w:tcPr>
            <w:tcW w:w="1530" w:type="dxa"/>
          </w:tcPr>
          <w:p w14:paraId="798739D6" w14:textId="77777777" w:rsidR="003143B4" w:rsidRPr="002477E3" w:rsidRDefault="003143B4" w:rsidP="007419F4">
            <w:pPr>
              <w:pStyle w:val="BodyText"/>
              <w:spacing w:before="6"/>
              <w:rPr>
                <w:iCs/>
              </w:rPr>
            </w:pPr>
          </w:p>
        </w:tc>
        <w:tc>
          <w:tcPr>
            <w:tcW w:w="1800" w:type="dxa"/>
          </w:tcPr>
          <w:p w14:paraId="53C2CC30" w14:textId="77777777" w:rsidR="003143B4" w:rsidRPr="002477E3" w:rsidRDefault="003143B4" w:rsidP="007419F4">
            <w:pPr>
              <w:pStyle w:val="BodyText"/>
              <w:spacing w:before="6"/>
              <w:rPr>
                <w:iCs/>
              </w:rPr>
            </w:pPr>
          </w:p>
        </w:tc>
      </w:tr>
      <w:tr w:rsidR="003143B4" w:rsidRPr="003143B4" w14:paraId="10AD3608" w14:textId="77777777" w:rsidTr="00E07FD4">
        <w:tc>
          <w:tcPr>
            <w:tcW w:w="2070" w:type="dxa"/>
          </w:tcPr>
          <w:p w14:paraId="36753F1A" w14:textId="77777777" w:rsidR="003143B4" w:rsidRPr="002477E3" w:rsidRDefault="003143B4" w:rsidP="007419F4">
            <w:pPr>
              <w:pStyle w:val="BodyText"/>
              <w:spacing w:before="6"/>
              <w:rPr>
                <w:iCs/>
              </w:rPr>
            </w:pPr>
            <w:r w:rsidRPr="003143B4">
              <w:rPr>
                <w:iCs/>
              </w:rPr>
              <w:t>Credential Attainment Rate</w:t>
            </w:r>
          </w:p>
        </w:tc>
        <w:tc>
          <w:tcPr>
            <w:tcW w:w="1440" w:type="dxa"/>
          </w:tcPr>
          <w:p w14:paraId="4B028669" w14:textId="77777777" w:rsidR="003143B4" w:rsidRPr="002477E3" w:rsidRDefault="003143B4" w:rsidP="007419F4">
            <w:pPr>
              <w:pStyle w:val="BodyText"/>
              <w:spacing w:before="6"/>
              <w:rPr>
                <w:iCs/>
              </w:rPr>
            </w:pPr>
          </w:p>
        </w:tc>
        <w:tc>
          <w:tcPr>
            <w:tcW w:w="1530" w:type="dxa"/>
          </w:tcPr>
          <w:p w14:paraId="3AEB4C4D" w14:textId="77777777" w:rsidR="003143B4" w:rsidRPr="002477E3" w:rsidRDefault="003143B4" w:rsidP="007419F4">
            <w:pPr>
              <w:pStyle w:val="BodyText"/>
              <w:spacing w:before="6"/>
              <w:rPr>
                <w:iCs/>
              </w:rPr>
            </w:pPr>
          </w:p>
        </w:tc>
        <w:tc>
          <w:tcPr>
            <w:tcW w:w="1530" w:type="dxa"/>
          </w:tcPr>
          <w:p w14:paraId="6FDAFDDC" w14:textId="77777777" w:rsidR="003143B4" w:rsidRPr="002477E3" w:rsidRDefault="003143B4" w:rsidP="007419F4">
            <w:pPr>
              <w:pStyle w:val="BodyText"/>
              <w:spacing w:before="6"/>
              <w:rPr>
                <w:iCs/>
              </w:rPr>
            </w:pPr>
          </w:p>
        </w:tc>
        <w:tc>
          <w:tcPr>
            <w:tcW w:w="1800" w:type="dxa"/>
          </w:tcPr>
          <w:p w14:paraId="3F49E399" w14:textId="77777777" w:rsidR="003143B4" w:rsidRPr="002477E3" w:rsidRDefault="003143B4" w:rsidP="007419F4">
            <w:pPr>
              <w:pStyle w:val="BodyText"/>
              <w:spacing w:before="6"/>
              <w:rPr>
                <w:iCs/>
              </w:rPr>
            </w:pPr>
          </w:p>
        </w:tc>
      </w:tr>
      <w:tr w:rsidR="003143B4" w:rsidRPr="003143B4" w14:paraId="598DF8E0" w14:textId="77777777" w:rsidTr="00E07FD4">
        <w:tc>
          <w:tcPr>
            <w:tcW w:w="2070" w:type="dxa"/>
          </w:tcPr>
          <w:p w14:paraId="5FFE9564" w14:textId="77777777" w:rsidR="003143B4" w:rsidRPr="003143B4" w:rsidRDefault="003143B4" w:rsidP="007419F4">
            <w:pPr>
              <w:pStyle w:val="BodyText"/>
              <w:spacing w:before="6"/>
              <w:rPr>
                <w:iCs/>
              </w:rPr>
            </w:pPr>
            <w:r w:rsidRPr="003143B4">
              <w:rPr>
                <w:iCs/>
              </w:rPr>
              <w:t>Measurable Skill Gains</w:t>
            </w:r>
          </w:p>
          <w:p w14:paraId="44B5F7EB" w14:textId="77777777" w:rsidR="003143B4" w:rsidRPr="002477E3" w:rsidRDefault="003143B4" w:rsidP="007419F4">
            <w:pPr>
              <w:pStyle w:val="BodyText"/>
              <w:spacing w:before="6"/>
              <w:rPr>
                <w:iCs/>
              </w:rPr>
            </w:pPr>
          </w:p>
        </w:tc>
        <w:tc>
          <w:tcPr>
            <w:tcW w:w="1440" w:type="dxa"/>
          </w:tcPr>
          <w:p w14:paraId="13F4BD01" w14:textId="77777777" w:rsidR="003143B4" w:rsidRPr="002477E3" w:rsidRDefault="003143B4" w:rsidP="007419F4">
            <w:pPr>
              <w:pStyle w:val="BodyText"/>
              <w:spacing w:before="6"/>
              <w:rPr>
                <w:iCs/>
              </w:rPr>
            </w:pPr>
          </w:p>
        </w:tc>
        <w:tc>
          <w:tcPr>
            <w:tcW w:w="1530" w:type="dxa"/>
          </w:tcPr>
          <w:p w14:paraId="2F037F8B" w14:textId="77777777" w:rsidR="003143B4" w:rsidRPr="002477E3" w:rsidRDefault="003143B4" w:rsidP="007419F4">
            <w:pPr>
              <w:pStyle w:val="BodyText"/>
              <w:spacing w:before="6"/>
              <w:rPr>
                <w:iCs/>
              </w:rPr>
            </w:pPr>
          </w:p>
        </w:tc>
        <w:tc>
          <w:tcPr>
            <w:tcW w:w="1530" w:type="dxa"/>
          </w:tcPr>
          <w:p w14:paraId="3440C978" w14:textId="77777777" w:rsidR="003143B4" w:rsidRPr="002477E3" w:rsidRDefault="003143B4" w:rsidP="007419F4">
            <w:pPr>
              <w:pStyle w:val="BodyText"/>
              <w:spacing w:before="6"/>
              <w:rPr>
                <w:iCs/>
              </w:rPr>
            </w:pPr>
          </w:p>
        </w:tc>
        <w:tc>
          <w:tcPr>
            <w:tcW w:w="1800" w:type="dxa"/>
          </w:tcPr>
          <w:p w14:paraId="347DCF7F" w14:textId="77777777" w:rsidR="003143B4" w:rsidRPr="002477E3" w:rsidRDefault="003143B4" w:rsidP="007419F4">
            <w:pPr>
              <w:pStyle w:val="BodyText"/>
              <w:spacing w:before="6"/>
              <w:rPr>
                <w:iCs/>
              </w:rPr>
            </w:pPr>
          </w:p>
        </w:tc>
      </w:tr>
    </w:tbl>
    <w:p w14:paraId="13564763" w14:textId="77777777" w:rsidR="003143B4" w:rsidRDefault="003143B4">
      <w:pPr>
        <w:pStyle w:val="BodyText"/>
        <w:spacing w:before="6"/>
        <w:rPr>
          <w:iCs/>
        </w:rPr>
      </w:pPr>
    </w:p>
    <w:p w14:paraId="556B5EE9" w14:textId="17986D77" w:rsidR="003143B4" w:rsidRDefault="003143B4" w:rsidP="00E7457F">
      <w:pPr>
        <w:pStyle w:val="BodyText"/>
        <w:spacing w:before="6"/>
        <w:rPr>
          <w:iCs/>
        </w:rPr>
      </w:pPr>
    </w:p>
    <w:p w14:paraId="4559F1E7" w14:textId="36051570" w:rsidR="00E07FD4" w:rsidRPr="00E07FD4" w:rsidRDefault="00E07FD4">
      <w:pPr>
        <w:pStyle w:val="BodyText"/>
        <w:spacing w:before="6"/>
        <w:rPr>
          <w:b/>
          <w:bCs/>
          <w:iCs/>
        </w:rPr>
      </w:pPr>
      <w:r>
        <w:rPr>
          <w:iCs/>
        </w:rPr>
        <w:tab/>
      </w:r>
      <w:r w:rsidRPr="00E07FD4">
        <w:rPr>
          <w:b/>
          <w:bCs/>
          <w:iCs/>
        </w:rPr>
        <w:t>Additional Indicators of Performance</w:t>
      </w:r>
    </w:p>
    <w:p w14:paraId="62886E88" w14:textId="77777777" w:rsidR="00E07FD4" w:rsidRPr="003143B4" w:rsidRDefault="00E07FD4">
      <w:pPr>
        <w:pStyle w:val="BodyText"/>
        <w:spacing w:before="6"/>
        <w:rPr>
          <w:iCs/>
        </w:rPr>
      </w:pPr>
      <w:r>
        <w:rPr>
          <w:iCs/>
        </w:rPr>
        <w:tab/>
      </w:r>
    </w:p>
    <w:tbl>
      <w:tblPr>
        <w:tblStyle w:val="TableGrid"/>
        <w:tblW w:w="0" w:type="auto"/>
        <w:tblInd w:w="918" w:type="dxa"/>
        <w:tblLook w:val="04A0" w:firstRow="1" w:lastRow="0" w:firstColumn="1" w:lastColumn="0" w:noHBand="0" w:noVBand="1"/>
      </w:tblPr>
      <w:tblGrid>
        <w:gridCol w:w="8460"/>
      </w:tblGrid>
      <w:tr w:rsidR="00E07FD4" w14:paraId="71B7E547" w14:textId="77777777" w:rsidTr="00E07FD4">
        <w:tc>
          <w:tcPr>
            <w:tcW w:w="8460" w:type="dxa"/>
          </w:tcPr>
          <w:p w14:paraId="127D732B" w14:textId="77777777" w:rsidR="00E07FD4" w:rsidRDefault="00E07FD4">
            <w:pPr>
              <w:pStyle w:val="BodyText"/>
              <w:spacing w:before="6"/>
              <w:rPr>
                <w:iCs/>
              </w:rPr>
            </w:pPr>
          </w:p>
        </w:tc>
      </w:tr>
    </w:tbl>
    <w:p w14:paraId="50EE4A38" w14:textId="49913419" w:rsidR="00E07FD4" w:rsidRDefault="00E07FD4">
      <w:pPr>
        <w:pStyle w:val="BodyText"/>
        <w:spacing w:before="6"/>
        <w:rPr>
          <w:iCs/>
        </w:rPr>
      </w:pPr>
    </w:p>
    <w:p w14:paraId="28F2568B" w14:textId="1838D070" w:rsidR="00E7230C" w:rsidRDefault="00043015">
      <w:pPr>
        <w:pStyle w:val="BodyText"/>
        <w:spacing w:before="6"/>
        <w:rPr>
          <w:iCs/>
        </w:rPr>
      </w:pPr>
      <w:r>
        <w:rPr>
          <w:iCs/>
          <w:noProof/>
        </w:rPr>
        <mc:AlternateContent>
          <mc:Choice Requires="wps">
            <w:drawing>
              <wp:anchor distT="0" distB="0" distL="0" distR="0" simplePos="0" relativeHeight="251713536" behindDoc="1" locked="0" layoutInCell="1" allowOverlap="1" wp14:anchorId="014988E1" wp14:editId="1AF3DB82">
                <wp:simplePos x="0" y="0"/>
                <wp:positionH relativeFrom="page">
                  <wp:posOffset>1473835</wp:posOffset>
                </wp:positionH>
                <wp:positionV relativeFrom="paragraph">
                  <wp:posOffset>23495</wp:posOffset>
                </wp:positionV>
                <wp:extent cx="4883785" cy="1270"/>
                <wp:effectExtent l="0" t="0" r="0" b="0"/>
                <wp:wrapTopAndBottom/>
                <wp:docPr id="119195038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D39B" id="Freeform 59" o:spid="_x0000_s1026" style="position:absolute;margin-left:116.05pt;margin-top:1.85pt;width:384.5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r w:rsidR="00E7230C">
        <w:rPr>
          <w:iCs/>
        </w:rPr>
        <w:tab/>
      </w:r>
    </w:p>
    <w:p w14:paraId="2E3637AE" w14:textId="46892CC6" w:rsidR="00E7230C" w:rsidRDefault="00E7230C" w:rsidP="00E7230C">
      <w:pPr>
        <w:pStyle w:val="BodyText"/>
        <w:spacing w:before="6"/>
        <w:ind w:left="990" w:right="1010" w:hanging="170"/>
        <w:rPr>
          <w:i/>
          <w:color w:val="5B9BD4"/>
        </w:rPr>
      </w:pPr>
      <w:r>
        <w:rPr>
          <w:iCs/>
        </w:rPr>
        <w:t xml:space="preserve">   </w:t>
      </w:r>
      <w:r>
        <w:rPr>
          <w:i/>
          <w:color w:val="5B9BD4"/>
        </w:rPr>
        <w:t xml:space="preserve">NOTE: To complete this section, enter a percentage in each box in both the “PY24 Expected Level of Performance” and “PY25 Expected Level of Performance” columns.  These percentages will be used during Local performance negotiations for PY24 and </w:t>
      </w:r>
      <w:r>
        <w:rPr>
          <w:i/>
          <w:color w:val="5B9BD4"/>
        </w:rPr>
        <w:lastRenderedPageBreak/>
        <w:t>PY25 performance levels.  For the Additional Indicators of Performance section, if your Local Area will utilize additional performance indicators, please use a row to explain the measure and the expected rate.  Add a new row for each additional performance indicator.  If your area has no additional measures, please enter “None” in the box.</w:t>
      </w:r>
    </w:p>
    <w:p w14:paraId="064EDD01" w14:textId="46DD72E9" w:rsidR="00E7230C" w:rsidRPr="00E7230C" w:rsidRDefault="00043015" w:rsidP="00E7230C">
      <w:pPr>
        <w:pStyle w:val="BodyText"/>
        <w:spacing w:before="6"/>
        <w:ind w:left="990" w:right="1010" w:hanging="170"/>
        <w:rPr>
          <w:i/>
          <w:color w:val="5B9BD4"/>
        </w:rPr>
      </w:pPr>
      <w:r>
        <w:rPr>
          <w:i/>
          <w:noProof/>
          <w:color w:val="5B9BD4"/>
        </w:rPr>
        <mc:AlternateContent>
          <mc:Choice Requires="wps">
            <w:drawing>
              <wp:anchor distT="0" distB="0" distL="0" distR="0" simplePos="0" relativeHeight="251714560" behindDoc="1" locked="0" layoutInCell="1" allowOverlap="1" wp14:anchorId="014988E1" wp14:editId="726925D6">
                <wp:simplePos x="0" y="0"/>
                <wp:positionH relativeFrom="page">
                  <wp:posOffset>1445260</wp:posOffset>
                </wp:positionH>
                <wp:positionV relativeFrom="paragraph">
                  <wp:posOffset>136525</wp:posOffset>
                </wp:positionV>
                <wp:extent cx="4883785" cy="1270"/>
                <wp:effectExtent l="0" t="0" r="0" b="0"/>
                <wp:wrapTopAndBottom/>
                <wp:docPr id="175281036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ACE8" id="Freeform 60" o:spid="_x0000_s1026" style="position:absolute;margin-left:113.8pt;margin-top:10.75pt;width:384.5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056F4A4" w14:textId="77777777" w:rsidR="00FB1742" w:rsidRDefault="00000000">
      <w:pPr>
        <w:pStyle w:val="ListParagraph"/>
        <w:numPr>
          <w:ilvl w:val="0"/>
          <w:numId w:val="1"/>
        </w:numPr>
        <w:tabs>
          <w:tab w:val="left" w:pos="821"/>
        </w:tabs>
        <w:spacing w:line="259" w:lineRule="auto"/>
        <w:ind w:right="934"/>
      </w:pPr>
      <w:r>
        <w:t>The actions the LWDB will take toward becoming or remaining a high-performing WDB, consistent with the factors developed by the State</w:t>
      </w:r>
      <w:r>
        <w:rPr>
          <w:spacing w:val="-14"/>
        </w:rPr>
        <w:t xml:space="preserve"> </w:t>
      </w:r>
      <w:r>
        <w:t>WDB.</w:t>
      </w:r>
    </w:p>
    <w:p w14:paraId="32F4152A" w14:textId="0109C8AB" w:rsidR="00FB1742" w:rsidRDefault="00043015">
      <w:pPr>
        <w:pStyle w:val="BodyText"/>
        <w:spacing w:before="4"/>
        <w:rPr>
          <w:sz w:val="26"/>
        </w:rPr>
      </w:pPr>
      <w:r>
        <w:rPr>
          <w:noProof/>
        </w:rPr>
        <mc:AlternateContent>
          <mc:Choice Requires="wps">
            <w:drawing>
              <wp:anchor distT="0" distB="0" distL="0" distR="0" simplePos="0" relativeHeight="251699200" behindDoc="1" locked="0" layoutInCell="1" allowOverlap="1" wp14:anchorId="014988E1" wp14:editId="7C5FC4B2">
                <wp:simplePos x="0" y="0"/>
                <wp:positionH relativeFrom="page">
                  <wp:posOffset>1445260</wp:posOffset>
                </wp:positionH>
                <wp:positionV relativeFrom="paragraph">
                  <wp:posOffset>232410</wp:posOffset>
                </wp:positionV>
                <wp:extent cx="4883785" cy="1270"/>
                <wp:effectExtent l="0" t="0" r="0" b="0"/>
                <wp:wrapTopAndBottom/>
                <wp:docPr id="168728099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CD00" id="Freeform 16" o:spid="_x0000_s1026" style="position:absolute;margin-left:113.8pt;margin-top:18.3pt;width:384.5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58DCC113" w14:textId="06A05616" w:rsidR="00FB1742" w:rsidRDefault="00000000">
      <w:pPr>
        <w:spacing w:before="169"/>
        <w:ind w:left="964"/>
        <w:rPr>
          <w:i/>
        </w:rPr>
      </w:pPr>
      <w:r>
        <w:rPr>
          <w:i/>
          <w:color w:val="FF0000"/>
        </w:rPr>
        <w:t>NOTE: This section is not required for the PY202</w:t>
      </w:r>
      <w:r w:rsidR="00420E48">
        <w:rPr>
          <w:i/>
          <w:color w:val="FF0000"/>
        </w:rPr>
        <w:t>4</w:t>
      </w:r>
      <w:r>
        <w:rPr>
          <w:i/>
          <w:color w:val="FF0000"/>
        </w:rPr>
        <w:t xml:space="preserve"> local plan submission</w:t>
      </w:r>
      <w:r w:rsidR="00420E48">
        <w:rPr>
          <w:i/>
          <w:color w:val="FF0000"/>
        </w:rPr>
        <w:t xml:space="preserve"> as the SWDB must first establish criteria to define a high-performing local board.  </w:t>
      </w:r>
    </w:p>
    <w:p w14:paraId="5B7E4390" w14:textId="2341B11E" w:rsidR="0035445C" w:rsidRDefault="00043015" w:rsidP="0035445C">
      <w:pPr>
        <w:pStyle w:val="BodyText"/>
        <w:spacing w:before="11"/>
        <w:rPr>
          <w:i/>
          <w:sz w:val="14"/>
        </w:rPr>
      </w:pPr>
      <w:r>
        <w:rPr>
          <w:noProof/>
        </w:rPr>
        <mc:AlternateContent>
          <mc:Choice Requires="wps">
            <w:drawing>
              <wp:anchor distT="0" distB="0" distL="0" distR="0" simplePos="0" relativeHeight="251700224" behindDoc="1" locked="0" layoutInCell="1" allowOverlap="1" wp14:anchorId="7D14C161" wp14:editId="23738F00">
                <wp:simplePos x="0" y="0"/>
                <wp:positionH relativeFrom="page">
                  <wp:posOffset>1445260</wp:posOffset>
                </wp:positionH>
                <wp:positionV relativeFrom="paragraph">
                  <wp:posOffset>144145</wp:posOffset>
                </wp:positionV>
                <wp:extent cx="4883785" cy="1270"/>
                <wp:effectExtent l="0" t="0" r="0" b="0"/>
                <wp:wrapTopAndBottom/>
                <wp:docPr id="19937176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9521" id="Freeform 15" o:spid="_x0000_s1026" style="position:absolute;margin-left:113.8pt;margin-top:11.35pt;width:384.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11134181" w14:textId="77777777" w:rsidR="0035445C" w:rsidRDefault="0035445C" w:rsidP="0035445C">
      <w:pPr>
        <w:pStyle w:val="BodyText"/>
        <w:spacing w:before="11"/>
        <w:rPr>
          <w:i/>
          <w:sz w:val="14"/>
        </w:rPr>
      </w:pPr>
    </w:p>
    <w:p w14:paraId="22E2A481" w14:textId="232D142C" w:rsidR="00FB1742" w:rsidRDefault="00000000" w:rsidP="0035445C">
      <w:pPr>
        <w:pStyle w:val="BodyText"/>
        <w:numPr>
          <w:ilvl w:val="0"/>
          <w:numId w:val="1"/>
        </w:numPr>
        <w:spacing w:before="11"/>
      </w:pPr>
      <w:r>
        <w:t xml:space="preserve">How training services will be provided </w:t>
      </w:r>
      <w:proofErr w:type="gramStart"/>
      <w:r>
        <w:t>through the use of</w:t>
      </w:r>
      <w:proofErr w:type="gramEnd"/>
      <w:r>
        <w:t xml:space="preserve"> individual training accounts (ITAs), including:</w:t>
      </w:r>
    </w:p>
    <w:p w14:paraId="6BCDBA62" w14:textId="77777777" w:rsidR="00FB1742" w:rsidRDefault="00000000">
      <w:pPr>
        <w:pStyle w:val="ListParagraph"/>
        <w:numPr>
          <w:ilvl w:val="1"/>
          <w:numId w:val="1"/>
        </w:numPr>
        <w:tabs>
          <w:tab w:val="left" w:pos="1541"/>
        </w:tabs>
        <w:spacing w:before="0" w:line="268" w:lineRule="exact"/>
        <w:ind w:hanging="361"/>
      </w:pPr>
      <w:r>
        <w:t>If contracts for training services will be</w:t>
      </w:r>
      <w:r>
        <w:rPr>
          <w:spacing w:val="-9"/>
        </w:rPr>
        <w:t xml:space="preserve"> </w:t>
      </w:r>
      <w:r>
        <w:t>used.</w:t>
      </w:r>
    </w:p>
    <w:p w14:paraId="4E74336B" w14:textId="77777777" w:rsidR="00FB1742" w:rsidRDefault="00000000">
      <w:pPr>
        <w:pStyle w:val="ListParagraph"/>
        <w:numPr>
          <w:ilvl w:val="1"/>
          <w:numId w:val="1"/>
        </w:numPr>
        <w:tabs>
          <w:tab w:val="left" w:pos="1541"/>
        </w:tabs>
        <w:spacing w:before="41"/>
        <w:ind w:hanging="361"/>
      </w:pPr>
      <w:r>
        <w:t>How the use of contracts will be coordinated with the use of</w:t>
      </w:r>
      <w:r>
        <w:rPr>
          <w:spacing w:val="-15"/>
        </w:rPr>
        <w:t xml:space="preserve"> </w:t>
      </w:r>
      <w:r>
        <w:t>ITAs.</w:t>
      </w:r>
    </w:p>
    <w:p w14:paraId="5AE56669" w14:textId="77777777" w:rsidR="00FB1742" w:rsidRDefault="00000000">
      <w:pPr>
        <w:pStyle w:val="ListParagraph"/>
        <w:numPr>
          <w:ilvl w:val="1"/>
          <w:numId w:val="1"/>
        </w:numPr>
        <w:tabs>
          <w:tab w:val="left" w:pos="1540"/>
          <w:tab w:val="left" w:pos="1541"/>
        </w:tabs>
        <w:spacing w:before="42" w:line="273" w:lineRule="auto"/>
        <w:ind w:right="396"/>
      </w:pPr>
      <w:r>
        <w:t>How the Local WDB will ensure informed consumer choice in the selection of training programs regardless of how the training services are to be</w:t>
      </w:r>
      <w:r>
        <w:rPr>
          <w:spacing w:val="-16"/>
        </w:rPr>
        <w:t xml:space="preserve"> </w:t>
      </w:r>
      <w:r>
        <w:t>provided.</w:t>
      </w:r>
    </w:p>
    <w:p w14:paraId="2D96C27B" w14:textId="215CF8E7" w:rsidR="00FB1742" w:rsidRDefault="00043015">
      <w:pPr>
        <w:pStyle w:val="BodyText"/>
        <w:spacing w:before="10"/>
        <w:rPr>
          <w:sz w:val="26"/>
        </w:rPr>
      </w:pPr>
      <w:r>
        <w:rPr>
          <w:noProof/>
        </w:rPr>
        <mc:AlternateContent>
          <mc:Choice Requires="wps">
            <w:drawing>
              <wp:anchor distT="0" distB="0" distL="0" distR="0" simplePos="0" relativeHeight="251701248" behindDoc="1" locked="0" layoutInCell="1" allowOverlap="1" wp14:anchorId="204B956F" wp14:editId="465AB84B">
                <wp:simplePos x="0" y="0"/>
                <wp:positionH relativeFrom="page">
                  <wp:posOffset>1445260</wp:posOffset>
                </wp:positionH>
                <wp:positionV relativeFrom="paragraph">
                  <wp:posOffset>236220</wp:posOffset>
                </wp:positionV>
                <wp:extent cx="4883785" cy="1270"/>
                <wp:effectExtent l="0" t="0" r="0" b="0"/>
                <wp:wrapTopAndBottom/>
                <wp:docPr id="18848464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BBE1" id="Freeform 14" o:spid="_x0000_s1026" style="position:absolute;margin-left:113.8pt;margin-top:18.6pt;width:384.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0BAFB796" w14:textId="77777777" w:rsidR="00FB1742" w:rsidRDefault="00000000">
      <w:pPr>
        <w:spacing w:before="169" w:line="259" w:lineRule="auto"/>
        <w:ind w:left="964" w:right="1006"/>
        <w:rPr>
          <w:i/>
        </w:rPr>
      </w:pPr>
      <w:r>
        <w:rPr>
          <w:i/>
          <w:color w:val="5B9BD4"/>
        </w:rPr>
        <w:t xml:space="preserve">NOTE: The plan must describe limitations for ITA amount and duration, if established in the local area. Limitations may include a range or maximum amount and length of time. Training contracts may only be used if at least one of the five circumstances listed in TEGL 19-16 section 8 applies. The local plan must include if training contracts will be used and the process for their use. The plan must also describe </w:t>
      </w:r>
      <w:r>
        <w:rPr>
          <w:i/>
          <w:color w:val="5B9BD4"/>
          <w:spacing w:val="-2"/>
        </w:rPr>
        <w:t xml:space="preserve">how </w:t>
      </w:r>
      <w:r>
        <w:rPr>
          <w:i/>
          <w:color w:val="5B9BD4"/>
        </w:rPr>
        <w:t>the LWDB will ensure consumer choice, for example, will the local area develop forms that must be completed to compare and contracts</w:t>
      </w:r>
      <w:r>
        <w:rPr>
          <w:i/>
          <w:color w:val="5B9BD4"/>
          <w:spacing w:val="-8"/>
        </w:rPr>
        <w:t xml:space="preserve"> </w:t>
      </w:r>
      <w:r>
        <w:rPr>
          <w:i/>
          <w:color w:val="5B9BD4"/>
        </w:rPr>
        <w:t>providers?</w:t>
      </w:r>
    </w:p>
    <w:p w14:paraId="6F22B33B" w14:textId="162F1870" w:rsidR="00FB1742" w:rsidRDefault="00043015">
      <w:pPr>
        <w:pStyle w:val="BodyText"/>
        <w:spacing w:before="0"/>
        <w:rPr>
          <w:i/>
          <w:sz w:val="13"/>
        </w:rPr>
      </w:pPr>
      <w:r>
        <w:rPr>
          <w:noProof/>
        </w:rPr>
        <mc:AlternateContent>
          <mc:Choice Requires="wps">
            <w:drawing>
              <wp:anchor distT="0" distB="0" distL="0" distR="0" simplePos="0" relativeHeight="251702272" behindDoc="1" locked="0" layoutInCell="1" allowOverlap="1" wp14:anchorId="0EB0979F" wp14:editId="3E6DD271">
                <wp:simplePos x="0" y="0"/>
                <wp:positionH relativeFrom="page">
                  <wp:posOffset>1445260</wp:posOffset>
                </wp:positionH>
                <wp:positionV relativeFrom="paragraph">
                  <wp:posOffset>128905</wp:posOffset>
                </wp:positionV>
                <wp:extent cx="4883785" cy="1270"/>
                <wp:effectExtent l="0" t="0" r="0" b="0"/>
                <wp:wrapTopAndBottom/>
                <wp:docPr id="62142684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FBF" id="Freeform 13" o:spid="_x0000_s1026" style="position:absolute;margin-left:113.8pt;margin-top:10.15pt;width:384.5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142D20D" w14:textId="77777777" w:rsidR="00FB1742" w:rsidRDefault="00FB1742">
      <w:pPr>
        <w:pStyle w:val="BodyText"/>
        <w:rPr>
          <w:i/>
        </w:rPr>
      </w:pPr>
    </w:p>
    <w:p w14:paraId="1B80FAB1" w14:textId="77777777" w:rsidR="00FB1742" w:rsidRDefault="00000000">
      <w:pPr>
        <w:pStyle w:val="ListParagraph"/>
        <w:numPr>
          <w:ilvl w:val="0"/>
          <w:numId w:val="1"/>
        </w:numPr>
        <w:tabs>
          <w:tab w:val="left" w:pos="821"/>
        </w:tabs>
        <w:spacing w:line="259" w:lineRule="auto"/>
        <w:ind w:right="133"/>
      </w:pPr>
      <w:r>
        <w:t>The process used by the LWDB to provide a 20 business days’ public comment period prior to submission of the plan, including an opportunity to have input into the development of the local plan, particularly representatives of businesses, education, and labor</w:t>
      </w:r>
      <w:r>
        <w:rPr>
          <w:spacing w:val="-12"/>
        </w:rPr>
        <w:t xml:space="preserve"> </w:t>
      </w:r>
      <w:r>
        <w:t>organizations.</w:t>
      </w:r>
    </w:p>
    <w:p w14:paraId="3E1E1418" w14:textId="64CE82F0" w:rsidR="00FB1742" w:rsidRDefault="00043015">
      <w:pPr>
        <w:pStyle w:val="BodyText"/>
        <w:rPr>
          <w:sz w:val="26"/>
        </w:rPr>
      </w:pPr>
      <w:r>
        <w:rPr>
          <w:noProof/>
        </w:rPr>
        <mc:AlternateContent>
          <mc:Choice Requires="wps">
            <w:drawing>
              <wp:anchor distT="0" distB="0" distL="0" distR="0" simplePos="0" relativeHeight="251703296" behindDoc="1" locked="0" layoutInCell="1" allowOverlap="1" wp14:anchorId="27B56F80" wp14:editId="305FC327">
                <wp:simplePos x="0" y="0"/>
                <wp:positionH relativeFrom="page">
                  <wp:posOffset>1445260</wp:posOffset>
                </wp:positionH>
                <wp:positionV relativeFrom="paragraph">
                  <wp:posOffset>233045</wp:posOffset>
                </wp:positionV>
                <wp:extent cx="4883785" cy="1270"/>
                <wp:effectExtent l="0" t="0" r="0" b="0"/>
                <wp:wrapTopAndBottom/>
                <wp:docPr id="132358357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8028A" id="Freeform 12" o:spid="_x0000_s1026" style="position:absolute;margin-left:113.8pt;margin-top:18.35pt;width:384.5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2F5B49D" w14:textId="77777777" w:rsidR="00FB1742" w:rsidRDefault="00000000">
      <w:pPr>
        <w:spacing w:before="169" w:line="259" w:lineRule="auto"/>
        <w:ind w:left="964" w:right="931"/>
        <w:rPr>
          <w:i/>
        </w:rPr>
      </w:pPr>
      <w:r>
        <w:rPr>
          <w:i/>
          <w:color w:val="5B9BD4"/>
        </w:rPr>
        <w:t>NOTE: Please describe the methods utilized by the LWDB to ensure robust availability to review the plan by the many local stakeholders. This may include posting the plan online and then advertising and/or further communicating the where the plan can be reviewed. Additionally, the LWDB could host public meetings to review the local plan draft and accept feedback from the public.</w:t>
      </w:r>
    </w:p>
    <w:p w14:paraId="471EA0FC" w14:textId="179AAAB2" w:rsidR="00FB1742" w:rsidRDefault="00043015">
      <w:pPr>
        <w:pStyle w:val="BodyText"/>
        <w:spacing w:before="2"/>
        <w:rPr>
          <w:i/>
          <w:sz w:val="13"/>
        </w:rPr>
      </w:pPr>
      <w:r>
        <w:rPr>
          <w:noProof/>
        </w:rPr>
        <mc:AlternateContent>
          <mc:Choice Requires="wps">
            <w:drawing>
              <wp:anchor distT="0" distB="0" distL="0" distR="0" simplePos="0" relativeHeight="251704320" behindDoc="1" locked="0" layoutInCell="1" allowOverlap="1" wp14:anchorId="768358F0" wp14:editId="66925A2F">
                <wp:simplePos x="0" y="0"/>
                <wp:positionH relativeFrom="page">
                  <wp:posOffset>1445260</wp:posOffset>
                </wp:positionH>
                <wp:positionV relativeFrom="paragraph">
                  <wp:posOffset>130175</wp:posOffset>
                </wp:positionV>
                <wp:extent cx="4883785" cy="1270"/>
                <wp:effectExtent l="0" t="0" r="0" b="0"/>
                <wp:wrapTopAndBottom/>
                <wp:docPr id="46593786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D2349" id="Freeform 11" o:spid="_x0000_s1026" style="position:absolute;margin-left:113.8pt;margin-top:10.25pt;width:384.5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D12B4FE" w14:textId="77777777" w:rsidR="00FB1742" w:rsidRDefault="00FB1742">
      <w:pPr>
        <w:pStyle w:val="BodyText"/>
        <w:rPr>
          <w:i/>
        </w:rPr>
      </w:pPr>
    </w:p>
    <w:p w14:paraId="51B65F1F" w14:textId="77777777" w:rsidR="00FB1742" w:rsidRDefault="00000000">
      <w:pPr>
        <w:pStyle w:val="ListParagraph"/>
        <w:numPr>
          <w:ilvl w:val="0"/>
          <w:numId w:val="1"/>
        </w:numPr>
        <w:tabs>
          <w:tab w:val="left" w:pos="821"/>
        </w:tabs>
        <w:spacing w:line="259" w:lineRule="auto"/>
        <w:ind w:right="143"/>
      </w:pPr>
      <w:r>
        <w:t>How one-stop centers are implementing and transitioning into an integrated, technology- enabled intake and case management information system for programs carried out under WIOA and by one-stop</w:t>
      </w:r>
      <w:r>
        <w:rPr>
          <w:spacing w:val="-3"/>
        </w:rPr>
        <w:t xml:space="preserve"> </w:t>
      </w:r>
      <w:r>
        <w:t>partners.</w:t>
      </w:r>
    </w:p>
    <w:p w14:paraId="5C6C0300" w14:textId="6FAF64D7" w:rsidR="00FB1742" w:rsidRDefault="00043015">
      <w:pPr>
        <w:pStyle w:val="BodyText"/>
        <w:rPr>
          <w:sz w:val="26"/>
        </w:rPr>
      </w:pPr>
      <w:r>
        <w:rPr>
          <w:noProof/>
        </w:rPr>
        <w:lastRenderedPageBreak/>
        <mc:AlternateContent>
          <mc:Choice Requires="wps">
            <w:drawing>
              <wp:anchor distT="0" distB="0" distL="0" distR="0" simplePos="0" relativeHeight="251705344" behindDoc="1" locked="0" layoutInCell="1" allowOverlap="1" wp14:anchorId="27F7EE6B" wp14:editId="08C1037C">
                <wp:simplePos x="0" y="0"/>
                <wp:positionH relativeFrom="page">
                  <wp:posOffset>1445260</wp:posOffset>
                </wp:positionH>
                <wp:positionV relativeFrom="paragraph">
                  <wp:posOffset>233045</wp:posOffset>
                </wp:positionV>
                <wp:extent cx="4883785" cy="1270"/>
                <wp:effectExtent l="0" t="0" r="0" b="0"/>
                <wp:wrapTopAndBottom/>
                <wp:docPr id="164424339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280B" id="Freeform 10" o:spid="_x0000_s1026" style="position:absolute;margin-left:113.8pt;margin-top:18.35pt;width:384.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36BBEF91" w14:textId="77777777" w:rsidR="00FB1742" w:rsidRDefault="00000000">
      <w:pPr>
        <w:spacing w:before="169" w:line="259" w:lineRule="auto"/>
        <w:ind w:left="964" w:right="335"/>
        <w:rPr>
          <w:i/>
        </w:rPr>
      </w:pPr>
      <w:r>
        <w:rPr>
          <w:i/>
          <w:color w:val="5B9BD4"/>
        </w:rPr>
        <w:t>NOTE: The plan should describe how the local area is using technology to integrate application processes and case management of the core and required programs.</w:t>
      </w:r>
    </w:p>
    <w:p w14:paraId="62E25BF9" w14:textId="77777777" w:rsidR="00FB1742" w:rsidRDefault="00000000">
      <w:pPr>
        <w:spacing w:before="1" w:line="256" w:lineRule="auto"/>
        <w:ind w:left="964" w:right="1365"/>
        <w:rPr>
          <w:i/>
        </w:rPr>
      </w:pPr>
      <w:r>
        <w:rPr>
          <w:i/>
          <w:color w:val="5B9BD4"/>
        </w:rPr>
        <w:t>How are the IowaWORKS case management system and other IT systems used to integrate services, etc.?</w:t>
      </w:r>
    </w:p>
    <w:p w14:paraId="20EF588B" w14:textId="00435152" w:rsidR="00FB1742" w:rsidRDefault="00043015">
      <w:pPr>
        <w:pStyle w:val="BodyText"/>
        <w:spacing w:before="8"/>
        <w:rPr>
          <w:i/>
          <w:sz w:val="13"/>
        </w:rPr>
      </w:pPr>
      <w:r>
        <w:rPr>
          <w:noProof/>
        </w:rPr>
        <mc:AlternateContent>
          <mc:Choice Requires="wps">
            <w:drawing>
              <wp:anchor distT="0" distB="0" distL="0" distR="0" simplePos="0" relativeHeight="251706368" behindDoc="1" locked="0" layoutInCell="1" allowOverlap="1" wp14:anchorId="6D8242D4" wp14:editId="1464F623">
                <wp:simplePos x="0" y="0"/>
                <wp:positionH relativeFrom="page">
                  <wp:posOffset>1445260</wp:posOffset>
                </wp:positionH>
                <wp:positionV relativeFrom="paragraph">
                  <wp:posOffset>133985</wp:posOffset>
                </wp:positionV>
                <wp:extent cx="4883785" cy="1270"/>
                <wp:effectExtent l="0" t="0" r="0" b="0"/>
                <wp:wrapTopAndBottom/>
                <wp:docPr id="180789047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3E0C" id="Freeform 9" o:spid="_x0000_s1026" style="position:absolute;margin-left:113.8pt;margin-top:10.55pt;width:384.5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ywG92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1924945B" w14:textId="77777777" w:rsidR="00FB1742" w:rsidRDefault="00FB1742">
      <w:pPr>
        <w:pStyle w:val="BodyText"/>
        <w:rPr>
          <w:i/>
        </w:rPr>
      </w:pPr>
    </w:p>
    <w:p w14:paraId="2B5C21F4" w14:textId="77777777" w:rsidR="00FB1742" w:rsidRDefault="00000000">
      <w:pPr>
        <w:pStyle w:val="ListParagraph"/>
        <w:numPr>
          <w:ilvl w:val="0"/>
          <w:numId w:val="1"/>
        </w:numPr>
        <w:tabs>
          <w:tab w:val="left" w:pos="871"/>
        </w:tabs>
        <w:spacing w:line="259" w:lineRule="auto"/>
        <w:ind w:right="134"/>
      </w:pPr>
      <w:r>
        <w:tab/>
        <w:t>A description of how the LWDB will ensure priority of service for the WIOA Title I-B Adult career and training services will be given to recipients of public assistance, other low-income individuals, and individuals who are basic skills deficient (20 CFR</w:t>
      </w:r>
      <w:r>
        <w:rPr>
          <w:spacing w:val="-10"/>
        </w:rPr>
        <w:t xml:space="preserve"> </w:t>
      </w:r>
      <w:r>
        <w:t>680.600).</w:t>
      </w:r>
    </w:p>
    <w:p w14:paraId="333FF3FD" w14:textId="77777777" w:rsidR="0035445C" w:rsidRDefault="0035445C" w:rsidP="0035445C">
      <w:pPr>
        <w:pStyle w:val="ListParagraph"/>
        <w:tabs>
          <w:tab w:val="left" w:pos="871"/>
        </w:tabs>
        <w:spacing w:line="259" w:lineRule="auto"/>
        <w:ind w:left="820" w:right="134" w:firstLine="0"/>
      </w:pPr>
    </w:p>
    <w:p w14:paraId="7F2E7A9D" w14:textId="25DC76F6" w:rsidR="00FB1742" w:rsidRDefault="00043015">
      <w:pPr>
        <w:pStyle w:val="BodyText"/>
        <w:spacing w:before="0" w:line="20" w:lineRule="exact"/>
        <w:ind w:left="930"/>
        <w:rPr>
          <w:sz w:val="2"/>
        </w:rPr>
      </w:pPr>
      <w:r>
        <w:rPr>
          <w:noProof/>
          <w:sz w:val="2"/>
        </w:rPr>
        <mc:AlternateContent>
          <mc:Choice Requires="wpg">
            <w:drawing>
              <wp:inline distT="0" distB="0" distL="0" distR="0" wp14:anchorId="0223C9DA" wp14:editId="1C5FE4E2">
                <wp:extent cx="4883785" cy="6350"/>
                <wp:effectExtent l="12700" t="1905" r="8890" b="10795"/>
                <wp:docPr id="14307146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1911994150" name="Line 8"/>
                        <wps:cNvCnPr>
                          <a:cxnSpLocks noChangeShapeType="1"/>
                        </wps:cNvCnPr>
                        <wps:spPr bwMode="auto">
                          <a:xfrm>
                            <a:off x="0" y="5"/>
                            <a:ext cx="7691"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EE655" id="Group 7"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">
                <v:line id="Line 8"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" strokecolor="#5b9bd4" strokeweight=".48pt"/>
                <w10:anchorlock/>
              </v:group>
            </w:pict>
          </mc:Fallback>
        </mc:AlternateContent>
      </w:r>
    </w:p>
    <w:p w14:paraId="3522CC5A" w14:textId="77777777" w:rsidR="00FB1742" w:rsidRDefault="00FB1742">
      <w:pPr>
        <w:pStyle w:val="BodyText"/>
        <w:spacing w:before="0"/>
        <w:rPr>
          <w:sz w:val="11"/>
        </w:rPr>
      </w:pPr>
    </w:p>
    <w:p w14:paraId="13066127" w14:textId="77777777" w:rsidR="00FB1742" w:rsidRDefault="00000000">
      <w:pPr>
        <w:spacing w:before="56" w:line="259" w:lineRule="auto"/>
        <w:ind w:left="964" w:right="1272"/>
        <w:rPr>
          <w:i/>
        </w:rPr>
      </w:pPr>
      <w:r>
        <w:rPr>
          <w:i/>
          <w:color w:val="5B9BD4"/>
        </w:rPr>
        <w:t xml:space="preserve">NOTE: The narrative should describe the process for how the LWDB will ensure priority of service is followed for </w:t>
      </w:r>
      <w:proofErr w:type="gramStart"/>
      <w:r>
        <w:rPr>
          <w:i/>
          <w:color w:val="5B9BD4"/>
        </w:rPr>
        <w:t>Adult</w:t>
      </w:r>
      <w:proofErr w:type="gramEnd"/>
      <w:r>
        <w:rPr>
          <w:i/>
          <w:color w:val="5B9BD4"/>
        </w:rPr>
        <w:t xml:space="preserve"> services. For example, how will it be documented, will a waiting list be created, how will adult participants be added to the waiting list – first come, first serve, etc.?</w:t>
      </w:r>
    </w:p>
    <w:p w14:paraId="76C9E171" w14:textId="2534EFA7" w:rsidR="00FB1742" w:rsidRDefault="00043015">
      <w:pPr>
        <w:pStyle w:val="BodyText"/>
        <w:spacing w:before="1"/>
        <w:rPr>
          <w:i/>
          <w:sz w:val="13"/>
        </w:rPr>
      </w:pPr>
      <w:r>
        <w:rPr>
          <w:noProof/>
        </w:rPr>
        <mc:AlternateContent>
          <mc:Choice Requires="wps">
            <w:drawing>
              <wp:anchor distT="0" distB="0" distL="0" distR="0" simplePos="0" relativeHeight="251708416" behindDoc="1" locked="0" layoutInCell="1" allowOverlap="1" wp14:anchorId="32036BB1" wp14:editId="0F5E06BB">
                <wp:simplePos x="0" y="0"/>
                <wp:positionH relativeFrom="page">
                  <wp:posOffset>1445260</wp:posOffset>
                </wp:positionH>
                <wp:positionV relativeFrom="paragraph">
                  <wp:posOffset>129540</wp:posOffset>
                </wp:positionV>
                <wp:extent cx="4883785" cy="1270"/>
                <wp:effectExtent l="0" t="0" r="0" b="0"/>
                <wp:wrapTopAndBottom/>
                <wp:docPr id="66534990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A7E1" id="Freeform 6" o:spid="_x0000_s1026" style="position:absolute;margin-left:113.8pt;margin-top:10.2pt;width:384.5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9DAA8CF" w14:textId="77777777" w:rsidR="00FB1742" w:rsidRDefault="00FB1742">
      <w:pPr>
        <w:pStyle w:val="BodyText"/>
        <w:rPr>
          <w:i/>
        </w:rPr>
      </w:pPr>
    </w:p>
    <w:p w14:paraId="148AD150" w14:textId="77777777" w:rsidR="00FB1742" w:rsidRDefault="00000000">
      <w:pPr>
        <w:pStyle w:val="ListParagraph"/>
        <w:numPr>
          <w:ilvl w:val="0"/>
          <w:numId w:val="1"/>
        </w:numPr>
        <w:tabs>
          <w:tab w:val="left" w:pos="871"/>
        </w:tabs>
        <w:ind w:left="870" w:hanging="411"/>
      </w:pPr>
      <w:r>
        <w:t>A description of how the LWDB will provide Veterans priority of</w:t>
      </w:r>
      <w:r>
        <w:rPr>
          <w:spacing w:val="-13"/>
        </w:rPr>
        <w:t xml:space="preserve"> </w:t>
      </w:r>
      <w:r>
        <w:t>service.</w:t>
      </w:r>
    </w:p>
    <w:p w14:paraId="2C8CA1D0" w14:textId="0B40D99F" w:rsidR="00FB1742" w:rsidRDefault="00043015">
      <w:pPr>
        <w:pStyle w:val="BodyText"/>
        <w:spacing w:before="2"/>
        <w:rPr>
          <w:sz w:val="28"/>
        </w:rPr>
      </w:pPr>
      <w:r>
        <w:rPr>
          <w:noProof/>
        </w:rPr>
        <mc:AlternateContent>
          <mc:Choice Requires="wps">
            <w:drawing>
              <wp:anchor distT="0" distB="0" distL="0" distR="0" simplePos="0" relativeHeight="251709440" behindDoc="1" locked="0" layoutInCell="1" allowOverlap="1" wp14:anchorId="48472152" wp14:editId="77BF9194">
                <wp:simplePos x="0" y="0"/>
                <wp:positionH relativeFrom="page">
                  <wp:posOffset>1445260</wp:posOffset>
                </wp:positionH>
                <wp:positionV relativeFrom="paragraph">
                  <wp:posOffset>246380</wp:posOffset>
                </wp:positionV>
                <wp:extent cx="4883785" cy="1270"/>
                <wp:effectExtent l="0" t="0" r="0" b="0"/>
                <wp:wrapTopAndBottom/>
                <wp:docPr id="8643782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7E2BF" id="Freeform 5" o:spid="_x0000_s1026" style="position:absolute;margin-left:113.8pt;margin-top:19.4pt;width:384.5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2A28616F" w14:textId="77777777" w:rsidR="00FB1742" w:rsidRDefault="00000000">
      <w:pPr>
        <w:spacing w:before="169" w:line="259" w:lineRule="auto"/>
        <w:ind w:left="964" w:right="1162"/>
        <w:rPr>
          <w:i/>
        </w:rPr>
      </w:pPr>
      <w:r>
        <w:rPr>
          <w:i/>
          <w:color w:val="5B9BD4"/>
        </w:rPr>
        <w:t>NOTE: The strategies must include processes that ensure veterans and eligible spouses are identified at the point of entry and give n an opportunity to take full advantage of priority of services for all types of career and training services (20 CFR 680.650).</w:t>
      </w:r>
    </w:p>
    <w:p w14:paraId="6A2EB3FE" w14:textId="5ADA3CEE" w:rsidR="00FB1742" w:rsidRDefault="00043015">
      <w:pPr>
        <w:pStyle w:val="BodyText"/>
        <w:spacing w:before="4"/>
        <w:rPr>
          <w:i/>
          <w:sz w:val="13"/>
        </w:rPr>
      </w:pPr>
      <w:r>
        <w:rPr>
          <w:noProof/>
        </w:rPr>
        <mc:AlternateContent>
          <mc:Choice Requires="wps">
            <w:drawing>
              <wp:anchor distT="0" distB="0" distL="0" distR="0" simplePos="0" relativeHeight="251710464" behindDoc="1" locked="0" layoutInCell="1" allowOverlap="1" wp14:anchorId="6BD62439" wp14:editId="12FEFA6F">
                <wp:simplePos x="0" y="0"/>
                <wp:positionH relativeFrom="page">
                  <wp:posOffset>1445260</wp:posOffset>
                </wp:positionH>
                <wp:positionV relativeFrom="paragraph">
                  <wp:posOffset>131445</wp:posOffset>
                </wp:positionV>
                <wp:extent cx="4883785" cy="1270"/>
                <wp:effectExtent l="0" t="0" r="0" b="0"/>
                <wp:wrapTopAndBottom/>
                <wp:docPr id="77199438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E193" id="Freeform 4" o:spid="_x0000_s1026" style="position:absolute;margin-left:113.8pt;margin-top:10.35pt;width:384.5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1CBBFADB" w14:textId="77777777" w:rsidR="00FB1742" w:rsidRDefault="00FB1742">
      <w:pPr>
        <w:pStyle w:val="BodyText"/>
        <w:rPr>
          <w:i/>
        </w:rPr>
      </w:pPr>
    </w:p>
    <w:p w14:paraId="72936664" w14:textId="77777777" w:rsidR="00FB1742" w:rsidRDefault="00000000">
      <w:pPr>
        <w:pStyle w:val="ListParagraph"/>
        <w:numPr>
          <w:ilvl w:val="0"/>
          <w:numId w:val="1"/>
        </w:numPr>
        <w:tabs>
          <w:tab w:val="left" w:pos="871"/>
        </w:tabs>
        <w:ind w:left="870" w:hanging="411"/>
      </w:pPr>
      <w:r>
        <w:t>Assurances</w:t>
      </w:r>
    </w:p>
    <w:p w14:paraId="1BCC0B6F" w14:textId="77777777" w:rsidR="00FB1742" w:rsidRDefault="00000000">
      <w:pPr>
        <w:pStyle w:val="ListParagraph"/>
        <w:numPr>
          <w:ilvl w:val="1"/>
          <w:numId w:val="1"/>
        </w:numPr>
        <w:tabs>
          <w:tab w:val="left" w:pos="1541"/>
        </w:tabs>
        <w:spacing w:before="22" w:line="259" w:lineRule="auto"/>
        <w:ind w:right="287"/>
      </w:pPr>
      <w:r>
        <w:t>By submitting this local plan, the Local Workforce Development Board assures it has established all local policies and procedures required by State WIOA policy and federal legislation and that all local policies are made available on the local area</w:t>
      </w:r>
      <w:r>
        <w:rPr>
          <w:spacing w:val="-17"/>
        </w:rPr>
        <w:t xml:space="preserve"> </w:t>
      </w:r>
      <w:r>
        <w:t>website.</w:t>
      </w:r>
    </w:p>
    <w:p w14:paraId="7DDF5399" w14:textId="073B02E4" w:rsidR="00FB1742" w:rsidRDefault="00043015">
      <w:pPr>
        <w:pStyle w:val="BodyText"/>
        <w:spacing w:before="3"/>
        <w:rPr>
          <w:sz w:val="26"/>
        </w:rPr>
      </w:pPr>
      <w:r>
        <w:rPr>
          <w:noProof/>
        </w:rPr>
        <mc:AlternateContent>
          <mc:Choice Requires="wps">
            <w:drawing>
              <wp:anchor distT="0" distB="0" distL="0" distR="0" simplePos="0" relativeHeight="251711488" behindDoc="1" locked="0" layoutInCell="1" allowOverlap="1" wp14:anchorId="11388BF5" wp14:editId="538DEFF2">
                <wp:simplePos x="0" y="0"/>
                <wp:positionH relativeFrom="page">
                  <wp:posOffset>1445260</wp:posOffset>
                </wp:positionH>
                <wp:positionV relativeFrom="paragraph">
                  <wp:posOffset>231775</wp:posOffset>
                </wp:positionV>
                <wp:extent cx="4883785" cy="1270"/>
                <wp:effectExtent l="0" t="0" r="0" b="0"/>
                <wp:wrapTopAndBottom/>
                <wp:docPr id="187614019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C8F2" id="Freeform 3" o:spid="_x0000_s1026" style="position:absolute;margin-left:113.8pt;margin-top:18.25pt;width:384.5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7B971036" w14:textId="77777777" w:rsidR="00FB1742" w:rsidRDefault="00000000">
      <w:pPr>
        <w:spacing w:before="169" w:line="259" w:lineRule="auto"/>
        <w:ind w:left="964" w:right="1080"/>
        <w:rPr>
          <w:i/>
        </w:rPr>
      </w:pPr>
      <w:r>
        <w:rPr>
          <w:i/>
          <w:color w:val="5B9BD4"/>
        </w:rPr>
        <w:t>NOTE: The state agencies responsible for administering the core partner programs provide state policies that establish the requirement of local policies and should provide each area with those requirements.</w:t>
      </w:r>
    </w:p>
    <w:p w14:paraId="6D55DCBA" w14:textId="03AEB80A" w:rsidR="00FB1742" w:rsidRDefault="00043015">
      <w:pPr>
        <w:pStyle w:val="BodyText"/>
        <w:spacing w:before="3"/>
        <w:rPr>
          <w:i/>
          <w:sz w:val="13"/>
        </w:rPr>
      </w:pPr>
      <w:r>
        <w:rPr>
          <w:noProof/>
        </w:rPr>
        <mc:AlternateContent>
          <mc:Choice Requires="wps">
            <w:drawing>
              <wp:anchor distT="0" distB="0" distL="0" distR="0" simplePos="0" relativeHeight="251712512" behindDoc="1" locked="0" layoutInCell="1" allowOverlap="1" wp14:anchorId="415DE330" wp14:editId="01931C3B">
                <wp:simplePos x="0" y="0"/>
                <wp:positionH relativeFrom="page">
                  <wp:posOffset>1445260</wp:posOffset>
                </wp:positionH>
                <wp:positionV relativeFrom="paragraph">
                  <wp:posOffset>130810</wp:posOffset>
                </wp:positionV>
                <wp:extent cx="4883785" cy="1270"/>
                <wp:effectExtent l="0" t="0" r="0" b="0"/>
                <wp:wrapTopAndBottom/>
                <wp:docPr id="15568423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0D17" id="Freeform 2" o:spid="_x0000_s1026" style="position:absolute;margin-left:113.8pt;margin-top:10.3pt;width:384.5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1201C82E" w14:textId="77777777" w:rsidR="00FB1742" w:rsidRDefault="00FB1742">
      <w:pPr>
        <w:pStyle w:val="BodyText"/>
        <w:spacing w:before="0"/>
        <w:rPr>
          <w:i/>
          <w:sz w:val="20"/>
        </w:rPr>
      </w:pPr>
    </w:p>
    <w:p w14:paraId="0637BE75" w14:textId="77777777" w:rsidR="00FB1742" w:rsidRDefault="00FB1742">
      <w:pPr>
        <w:pStyle w:val="BodyText"/>
        <w:spacing w:before="4"/>
        <w:rPr>
          <w:i/>
          <w:sz w:val="19"/>
        </w:rPr>
      </w:pPr>
    </w:p>
    <w:p w14:paraId="239246A1" w14:textId="77777777" w:rsidR="00FB1742" w:rsidRDefault="00000000">
      <w:pPr>
        <w:pStyle w:val="Heading3"/>
        <w:spacing w:line="256" w:lineRule="auto"/>
        <w:ind w:right="335"/>
        <w:jc w:val="left"/>
      </w:pPr>
      <w:r>
        <w:rPr>
          <w:color w:val="FF0000"/>
        </w:rPr>
        <w:t>REMINDER: Comments submitted during the public comment period must be submitted with the plan, along with any actions taken to resolve or respond to those comments.</w:t>
      </w:r>
    </w:p>
    <w:sectPr w:rsidR="00FB1742">
      <w:pgSz w:w="12240" w:h="15840"/>
      <w:pgMar w:top="1440" w:right="1340" w:bottom="1300" w:left="134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1F3E" w14:textId="77777777" w:rsidR="0064164E" w:rsidRDefault="0064164E">
      <w:r>
        <w:separator/>
      </w:r>
    </w:p>
  </w:endnote>
  <w:endnote w:type="continuationSeparator" w:id="0">
    <w:p w14:paraId="23EDCD2A" w14:textId="77777777" w:rsidR="0064164E" w:rsidRDefault="0064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45CE" w14:textId="55144DCC" w:rsidR="00FB1742" w:rsidRDefault="0006594E">
    <w:pPr>
      <w:pStyle w:val="BodyText"/>
      <w:spacing w:before="0" w:line="14" w:lineRule="auto"/>
      <w:rPr>
        <w:sz w:val="20"/>
      </w:rPr>
    </w:pPr>
    <w:r>
      <w:rPr>
        <w:noProof/>
      </w:rPr>
      <mc:AlternateContent>
        <mc:Choice Requires="wps">
          <w:drawing>
            <wp:anchor distT="0" distB="0" distL="114300" distR="114300" simplePos="0" relativeHeight="251223040" behindDoc="1" locked="0" layoutInCell="1" allowOverlap="1" wp14:anchorId="6B253B25" wp14:editId="42D944F9">
              <wp:simplePos x="0" y="0"/>
              <wp:positionH relativeFrom="page">
                <wp:posOffset>972922</wp:posOffset>
              </wp:positionH>
              <wp:positionV relativeFrom="page">
                <wp:posOffset>9348826</wp:posOffset>
              </wp:positionV>
              <wp:extent cx="3111500" cy="438912"/>
              <wp:effectExtent l="0" t="0" r="12700" b="18415"/>
              <wp:wrapNone/>
              <wp:docPr id="44052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43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7DE4" w14:textId="77777777" w:rsidR="00FB1742" w:rsidRDefault="00000000">
                          <w:pPr>
                            <w:spacing w:line="203" w:lineRule="exact"/>
                            <w:ind w:left="20"/>
                            <w:rPr>
                              <w:sz w:val="18"/>
                            </w:rPr>
                          </w:pPr>
                          <w:r>
                            <w:rPr>
                              <w:color w:val="808080"/>
                              <w:sz w:val="18"/>
                            </w:rPr>
                            <w:t>IOWA WIOA CORE PARTNER WORKING GROUP – JOINT GUIDANCE</w:t>
                          </w:r>
                        </w:p>
                        <w:p w14:paraId="12297F47" w14:textId="06DE6B41" w:rsidR="00FB1742" w:rsidRDefault="0006594E">
                          <w:pPr>
                            <w:spacing w:line="219" w:lineRule="exact"/>
                            <w:ind w:left="20"/>
                            <w:rPr>
                              <w:color w:val="808080"/>
                              <w:sz w:val="18"/>
                            </w:rPr>
                          </w:pPr>
                          <w:r>
                            <w:rPr>
                              <w:color w:val="808080"/>
                              <w:sz w:val="18"/>
                            </w:rPr>
                            <w:t xml:space="preserve">Original Issuance: </w:t>
                          </w:r>
                          <w:r w:rsidR="002A2A53">
                            <w:rPr>
                              <w:color w:val="808080"/>
                              <w:sz w:val="18"/>
                            </w:rPr>
                            <w:t xml:space="preserve">October </w:t>
                          </w:r>
                          <w:r w:rsidR="00BC1D26">
                            <w:rPr>
                              <w:color w:val="808080"/>
                              <w:sz w:val="18"/>
                            </w:rPr>
                            <w:t>5</w:t>
                          </w:r>
                          <w:r w:rsidR="002A2A53">
                            <w:rPr>
                              <w:color w:val="808080"/>
                              <w:sz w:val="18"/>
                            </w:rPr>
                            <w:t>, 2023</w:t>
                          </w:r>
                        </w:p>
                        <w:p w14:paraId="419AC34E" w14:textId="64C43AC1" w:rsidR="0006594E" w:rsidRDefault="0006594E">
                          <w:pPr>
                            <w:spacing w:line="219" w:lineRule="exact"/>
                            <w:ind w:left="20"/>
                            <w:rPr>
                              <w:sz w:val="18"/>
                            </w:rPr>
                          </w:pPr>
                          <w:r>
                            <w:rPr>
                              <w:color w:val="808080"/>
                              <w:sz w:val="18"/>
                            </w:rPr>
                            <w:t>Updated: December 20,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53B25" id="_x0000_t202" coordsize="21600,21600" o:spt="202" path="m,l,21600r21600,l21600,xe">
              <v:stroke joinstyle="miter"/>
              <v:path gradientshapeok="t" o:connecttype="rect"/>
            </v:shapetype>
            <v:shape id="Text Box 2" o:spid="_x0000_s1026" type="#_x0000_t202" style="position:absolute;margin-left:76.6pt;margin-top:736.15pt;width:245pt;height:34.55pt;z-index:-2520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" filled="f" stroked="f">
              <v:textbox inset="0,0,0,0">
                <w:txbxContent>
                  <w:p w14:paraId="534B7DE4" w14:textId="77777777" w:rsidR="00FB1742" w:rsidRDefault="00000000">
                    <w:pPr>
                      <w:spacing w:line="203" w:lineRule="exact"/>
                      <w:ind w:left="20"/>
                      <w:rPr>
                        <w:sz w:val="18"/>
                      </w:rPr>
                    </w:pPr>
                    <w:r>
                      <w:rPr>
                        <w:color w:val="808080"/>
                        <w:sz w:val="18"/>
                      </w:rPr>
                      <w:t>IOWA WIOA CORE PARTNER WORKING GROUP – JOINT GUIDANCE</w:t>
                    </w:r>
                  </w:p>
                  <w:p w14:paraId="12297F47" w14:textId="06DE6B41" w:rsidR="00FB1742" w:rsidRDefault="0006594E">
                    <w:pPr>
                      <w:spacing w:line="219" w:lineRule="exact"/>
                      <w:ind w:left="20"/>
                      <w:rPr>
                        <w:color w:val="808080"/>
                        <w:sz w:val="18"/>
                      </w:rPr>
                    </w:pPr>
                    <w:r>
                      <w:rPr>
                        <w:color w:val="808080"/>
                        <w:sz w:val="18"/>
                      </w:rPr>
                      <w:t xml:space="preserve">Original Issuance: </w:t>
                    </w:r>
                    <w:r w:rsidR="002A2A53">
                      <w:rPr>
                        <w:color w:val="808080"/>
                        <w:sz w:val="18"/>
                      </w:rPr>
                      <w:t xml:space="preserve">October </w:t>
                    </w:r>
                    <w:r w:rsidR="00BC1D26">
                      <w:rPr>
                        <w:color w:val="808080"/>
                        <w:sz w:val="18"/>
                      </w:rPr>
                      <w:t>5</w:t>
                    </w:r>
                    <w:r w:rsidR="002A2A53">
                      <w:rPr>
                        <w:color w:val="808080"/>
                        <w:sz w:val="18"/>
                      </w:rPr>
                      <w:t>, 2023</w:t>
                    </w:r>
                  </w:p>
                  <w:p w14:paraId="419AC34E" w14:textId="64C43AC1" w:rsidR="0006594E" w:rsidRDefault="0006594E">
                    <w:pPr>
                      <w:spacing w:line="219" w:lineRule="exact"/>
                      <w:ind w:left="20"/>
                      <w:rPr>
                        <w:sz w:val="18"/>
                      </w:rPr>
                    </w:pPr>
                    <w:r>
                      <w:rPr>
                        <w:color w:val="808080"/>
                        <w:sz w:val="18"/>
                      </w:rPr>
                      <w:t>Updated: December 20, 2023</w:t>
                    </w:r>
                  </w:p>
                </w:txbxContent>
              </v:textbox>
              <w10:wrap anchorx="page" anchory="page"/>
            </v:shape>
          </w:pict>
        </mc:Fallback>
      </mc:AlternateContent>
    </w:r>
    <w:r w:rsidR="00043015">
      <w:rPr>
        <w:noProof/>
      </w:rPr>
      <mc:AlternateContent>
        <mc:Choice Requires="wpg">
          <w:drawing>
            <wp:anchor distT="0" distB="0" distL="114300" distR="114300" simplePos="0" relativeHeight="251222016" behindDoc="1" locked="0" layoutInCell="1" allowOverlap="1" wp14:anchorId="2C76F86D" wp14:editId="27CE31C7">
              <wp:simplePos x="0" y="0"/>
              <wp:positionH relativeFrom="page">
                <wp:posOffset>914400</wp:posOffset>
              </wp:positionH>
              <wp:positionV relativeFrom="page">
                <wp:posOffset>9171305</wp:posOffset>
              </wp:positionV>
              <wp:extent cx="5944870" cy="73660"/>
              <wp:effectExtent l="0" t="0" r="0" b="0"/>
              <wp:wrapNone/>
              <wp:docPr id="17784427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73660"/>
                        <a:chOff x="1440" y="14443"/>
                        <a:chExt cx="9362" cy="116"/>
                      </a:xfrm>
                    </wpg:grpSpPr>
                    <wps:wsp>
                      <wps:cNvPr id="899065732" name="Line 9"/>
                      <wps:cNvCnPr>
                        <a:cxnSpLocks noChangeShapeType="1"/>
                      </wps:cNvCnPr>
                      <wps:spPr bwMode="auto">
                        <a:xfrm>
                          <a:off x="6637" y="14500"/>
                          <a:ext cx="116"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946147162" name="Line 8"/>
                      <wps:cNvCnPr>
                        <a:cxnSpLocks noChangeShapeType="1"/>
                      </wps:cNvCnPr>
                      <wps:spPr bwMode="auto">
                        <a:xfrm>
                          <a:off x="1440" y="14500"/>
                          <a:ext cx="116"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80647000" name="Line 7"/>
                      <wps:cNvCnPr>
                        <a:cxnSpLocks noChangeShapeType="1"/>
                      </wps:cNvCnPr>
                      <wps:spPr bwMode="auto">
                        <a:xfrm>
                          <a:off x="1556" y="14500"/>
                          <a:ext cx="5081"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1043585332" name="Line 6"/>
                      <wps:cNvCnPr>
                        <a:cxnSpLocks noChangeShapeType="1"/>
                      </wps:cNvCnPr>
                      <wps:spPr bwMode="auto">
                        <a:xfrm>
                          <a:off x="6809" y="14443"/>
                          <a:ext cx="0" cy="115"/>
                        </a:xfrm>
                        <a:prstGeom prst="line">
                          <a:avLst/>
                        </a:prstGeom>
                        <a:noFill/>
                        <a:ln w="71628">
                          <a:solidFill>
                            <a:srgbClr val="5B9BD4"/>
                          </a:solidFill>
                          <a:round/>
                          <a:headEnd/>
                          <a:tailEnd/>
                        </a:ln>
                        <a:extLst>
                          <a:ext uri="{909E8E84-426E-40DD-AFC4-6F175D3DCCD1}">
                            <a14:hiddenFill xmlns:a14="http://schemas.microsoft.com/office/drawing/2010/main">
                              <a:noFill/>
                            </a14:hiddenFill>
                          </a:ext>
                        </a:extLst>
                      </wps:spPr>
                      <wps:bodyPr/>
                    </wps:wsp>
                    <wps:wsp>
                      <wps:cNvPr id="1137978172" name="Line 5"/>
                      <wps:cNvCnPr>
                        <a:cxnSpLocks noChangeShapeType="1"/>
                      </wps:cNvCnPr>
                      <wps:spPr bwMode="auto">
                        <a:xfrm>
                          <a:off x="10687" y="14500"/>
                          <a:ext cx="115" cy="0"/>
                        </a:xfrm>
                        <a:prstGeom prst="line">
                          <a:avLst/>
                        </a:prstGeom>
                        <a:noFill/>
                        <a:ln w="71628">
                          <a:solidFill>
                            <a:srgbClr val="5B9BD4"/>
                          </a:solidFill>
                          <a:round/>
                          <a:headEnd/>
                          <a:tailEnd/>
                        </a:ln>
                        <a:extLst>
                          <a:ext uri="{909E8E84-426E-40DD-AFC4-6F175D3DCCD1}">
                            <a14:hiddenFill xmlns:a14="http://schemas.microsoft.com/office/drawing/2010/main">
                              <a:noFill/>
                            </a14:hiddenFill>
                          </a:ext>
                        </a:extLst>
                      </wps:spPr>
                      <wps:bodyPr/>
                    </wps:wsp>
                    <wps:wsp>
                      <wps:cNvPr id="690277644" name="Line 4"/>
                      <wps:cNvCnPr>
                        <a:cxnSpLocks noChangeShapeType="1"/>
                      </wps:cNvCnPr>
                      <wps:spPr bwMode="auto">
                        <a:xfrm>
                          <a:off x="6865" y="14500"/>
                          <a:ext cx="3822"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381000" id="Group 3" o:spid="_x0000_s1026" style="position:absolute;margin-left:1in;margin-top:722.15pt;width:468.1pt;height:5.8pt;z-index:-252094464;mso-position-horizontal-relative:page;mso-position-vertical-relative:page" coordorigin="1440,14443" coordsize="936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">
              <v:line id="Line 9" o:spid="_x0000_s1027" style="position:absolute;visibility:visible;mso-wrap-style:square" from="6637,14500" to="6753,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" strokecolor="#5b9bd4" strokeweight="5.76pt"/>
              <v:line id="Line 8" o:spid="_x0000_s1028" style="position:absolute;visibility:visible;mso-wrap-style:square" from="1440,14500" to="1556,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" strokecolor="#5b9bd4" strokeweight="5.76pt"/>
              <v:line id="Line 7" o:spid="_x0000_s1029" style="position:absolute;visibility:visible;mso-wrap-style:square" from="1556,14500" to="6637,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" strokecolor="#5b9bd4" strokeweight="5.76pt"/>
              <v:line id="Line 6" o:spid="_x0000_s1030" style="position:absolute;visibility:visible;mso-wrap-style:square" from="6809,14443" to="6809,1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" strokecolor="#5b9bd4" strokeweight="5.64pt"/>
              <v:line id="Line 5" o:spid="_x0000_s1031" style="position:absolute;visibility:visible;mso-wrap-style:square" from="10687,14500" to="10802,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" strokecolor="#5b9bd4" strokeweight="5.64pt"/>
              <v:line id="Line 4" o:spid="_x0000_s1032" style="position:absolute;visibility:visible;mso-wrap-style:square" from="6865,14500" to="10687,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" strokecolor="#5b9bd4" strokeweight="5.76pt"/>
              <w10:wrap anchorx="page" anchory="page"/>
            </v:group>
          </w:pict>
        </mc:Fallback>
      </mc:AlternateContent>
    </w:r>
    <w:r w:rsidR="00043015">
      <w:rPr>
        <w:noProof/>
      </w:rPr>
      <mc:AlternateContent>
        <mc:Choice Requires="wps">
          <w:drawing>
            <wp:anchor distT="0" distB="0" distL="114300" distR="114300" simplePos="0" relativeHeight="251224064" behindDoc="1" locked="0" layoutInCell="1" allowOverlap="1" wp14:anchorId="0E5AFA92" wp14:editId="325FC483">
              <wp:simplePos x="0" y="0"/>
              <wp:positionH relativeFrom="page">
                <wp:posOffset>6631940</wp:posOffset>
              </wp:positionH>
              <wp:positionV relativeFrom="page">
                <wp:posOffset>9415780</wp:posOffset>
              </wp:positionV>
              <wp:extent cx="192405" cy="139700"/>
              <wp:effectExtent l="0" t="0" r="0" b="0"/>
              <wp:wrapNone/>
              <wp:docPr id="551195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1B72" w14:textId="77777777" w:rsidR="00FB1742" w:rsidRDefault="00000000">
                          <w:pPr>
                            <w:spacing w:line="203" w:lineRule="exact"/>
                            <w:ind w:left="60"/>
                            <w:rPr>
                              <w:sz w:val="18"/>
                            </w:rPr>
                          </w:pPr>
                          <w:r>
                            <w:fldChar w:fldCharType="begin"/>
                          </w:r>
                          <w:r>
                            <w:rPr>
                              <w:color w:val="808080"/>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FA92" id="Text Box 1" o:spid="_x0000_s1027" type="#_x0000_t202" style="position:absolute;margin-left:522.2pt;margin-top:741.4pt;width:15.15pt;height:11pt;z-index:-2520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" filled="f" stroked="f">
              <v:textbox inset="0,0,0,0">
                <w:txbxContent>
                  <w:p w14:paraId="128B1B72" w14:textId="77777777" w:rsidR="00FB1742" w:rsidRDefault="00000000">
                    <w:pPr>
                      <w:spacing w:line="203" w:lineRule="exact"/>
                      <w:ind w:left="60"/>
                      <w:rPr>
                        <w:sz w:val="18"/>
                      </w:rPr>
                    </w:pPr>
                    <w:r>
                      <w:fldChar w:fldCharType="begin"/>
                    </w:r>
                    <w:r>
                      <w:rPr>
                        <w:color w:val="808080"/>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BA7C" w14:textId="77777777" w:rsidR="0064164E" w:rsidRDefault="0064164E">
      <w:r>
        <w:separator/>
      </w:r>
    </w:p>
  </w:footnote>
  <w:footnote w:type="continuationSeparator" w:id="0">
    <w:p w14:paraId="69A236C9" w14:textId="77777777" w:rsidR="0064164E" w:rsidRDefault="0064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4F2"/>
    <w:multiLevelType w:val="hybridMultilevel"/>
    <w:tmpl w:val="4AA40E3C"/>
    <w:lvl w:ilvl="0" w:tplc="58ECAA74">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AA5C0568">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E04C4084">
      <w:start w:val="1"/>
      <w:numFmt w:val="lowerRoman"/>
      <w:lvlText w:val="%3."/>
      <w:lvlJc w:val="left"/>
      <w:pPr>
        <w:ind w:left="2260" w:hanging="286"/>
        <w:jc w:val="right"/>
      </w:pPr>
      <w:rPr>
        <w:rFonts w:ascii="Calibri" w:eastAsia="Calibri" w:hAnsi="Calibri" w:cs="Calibri" w:hint="default"/>
        <w:spacing w:val="-1"/>
        <w:w w:val="100"/>
        <w:sz w:val="22"/>
        <w:szCs w:val="22"/>
        <w:lang w:val="en-US" w:eastAsia="en-US" w:bidi="en-US"/>
      </w:rPr>
    </w:lvl>
    <w:lvl w:ilvl="3" w:tplc="0409000F">
      <w:start w:val="1"/>
      <w:numFmt w:val="decimal"/>
      <w:lvlText w:val="%4."/>
      <w:lvlJc w:val="left"/>
      <w:pPr>
        <w:ind w:left="3246" w:hanging="360"/>
      </w:pPr>
    </w:lvl>
    <w:lvl w:ilvl="4" w:tplc="9844127A">
      <w:numFmt w:val="bullet"/>
      <w:lvlText w:val="•"/>
      <w:lvlJc w:val="left"/>
      <w:pPr>
        <w:ind w:left="4085" w:hanging="286"/>
      </w:pPr>
      <w:rPr>
        <w:rFonts w:hint="default"/>
        <w:lang w:val="en-US" w:eastAsia="en-US" w:bidi="en-US"/>
      </w:rPr>
    </w:lvl>
    <w:lvl w:ilvl="5" w:tplc="44F00AB4">
      <w:numFmt w:val="bullet"/>
      <w:lvlText w:val="•"/>
      <w:lvlJc w:val="left"/>
      <w:pPr>
        <w:ind w:left="4997" w:hanging="286"/>
      </w:pPr>
      <w:rPr>
        <w:rFonts w:hint="default"/>
        <w:lang w:val="en-US" w:eastAsia="en-US" w:bidi="en-US"/>
      </w:rPr>
    </w:lvl>
    <w:lvl w:ilvl="6" w:tplc="012C37AC">
      <w:numFmt w:val="bullet"/>
      <w:lvlText w:val="•"/>
      <w:lvlJc w:val="left"/>
      <w:pPr>
        <w:ind w:left="5910" w:hanging="286"/>
      </w:pPr>
      <w:rPr>
        <w:rFonts w:hint="default"/>
        <w:lang w:val="en-US" w:eastAsia="en-US" w:bidi="en-US"/>
      </w:rPr>
    </w:lvl>
    <w:lvl w:ilvl="7" w:tplc="37481FD0">
      <w:numFmt w:val="bullet"/>
      <w:lvlText w:val="•"/>
      <w:lvlJc w:val="left"/>
      <w:pPr>
        <w:ind w:left="6822" w:hanging="286"/>
      </w:pPr>
      <w:rPr>
        <w:rFonts w:hint="default"/>
        <w:lang w:val="en-US" w:eastAsia="en-US" w:bidi="en-US"/>
      </w:rPr>
    </w:lvl>
    <w:lvl w:ilvl="8" w:tplc="E1B2FF4A">
      <w:numFmt w:val="bullet"/>
      <w:lvlText w:val="•"/>
      <w:lvlJc w:val="left"/>
      <w:pPr>
        <w:ind w:left="7735" w:hanging="286"/>
      </w:pPr>
      <w:rPr>
        <w:rFonts w:hint="default"/>
        <w:lang w:val="en-US" w:eastAsia="en-US" w:bidi="en-US"/>
      </w:rPr>
    </w:lvl>
  </w:abstractNum>
  <w:abstractNum w:abstractNumId="1" w15:restartNumberingAfterBreak="0">
    <w:nsid w:val="71FE614C"/>
    <w:multiLevelType w:val="hybridMultilevel"/>
    <w:tmpl w:val="D138F0FE"/>
    <w:lvl w:ilvl="0" w:tplc="E6669504">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6466F590">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53FC6454">
      <w:start w:val="1"/>
      <w:numFmt w:val="lowerRoman"/>
      <w:lvlText w:val="%3."/>
      <w:lvlJc w:val="left"/>
      <w:pPr>
        <w:ind w:left="2260" w:hanging="286"/>
        <w:jc w:val="left"/>
      </w:pPr>
      <w:rPr>
        <w:rFonts w:ascii="Calibri" w:eastAsia="Calibri" w:hAnsi="Calibri" w:cs="Calibri" w:hint="default"/>
        <w:spacing w:val="-1"/>
        <w:w w:val="100"/>
        <w:sz w:val="22"/>
        <w:szCs w:val="22"/>
        <w:lang w:val="en-US" w:eastAsia="en-US" w:bidi="en-US"/>
      </w:rPr>
    </w:lvl>
    <w:lvl w:ilvl="3" w:tplc="579464D2">
      <w:numFmt w:val="bullet"/>
      <w:lvlText w:val="•"/>
      <w:lvlJc w:val="left"/>
      <w:pPr>
        <w:ind w:left="3172" w:hanging="286"/>
      </w:pPr>
      <w:rPr>
        <w:rFonts w:hint="default"/>
        <w:lang w:val="en-US" w:eastAsia="en-US" w:bidi="en-US"/>
      </w:rPr>
    </w:lvl>
    <w:lvl w:ilvl="4" w:tplc="41166904">
      <w:numFmt w:val="bullet"/>
      <w:lvlText w:val="•"/>
      <w:lvlJc w:val="left"/>
      <w:pPr>
        <w:ind w:left="4085" w:hanging="286"/>
      </w:pPr>
      <w:rPr>
        <w:rFonts w:hint="default"/>
        <w:lang w:val="en-US" w:eastAsia="en-US" w:bidi="en-US"/>
      </w:rPr>
    </w:lvl>
    <w:lvl w:ilvl="5" w:tplc="180A7CD6">
      <w:numFmt w:val="bullet"/>
      <w:lvlText w:val="•"/>
      <w:lvlJc w:val="left"/>
      <w:pPr>
        <w:ind w:left="4997" w:hanging="286"/>
      </w:pPr>
      <w:rPr>
        <w:rFonts w:hint="default"/>
        <w:lang w:val="en-US" w:eastAsia="en-US" w:bidi="en-US"/>
      </w:rPr>
    </w:lvl>
    <w:lvl w:ilvl="6" w:tplc="AE2AEF84">
      <w:numFmt w:val="bullet"/>
      <w:lvlText w:val="•"/>
      <w:lvlJc w:val="left"/>
      <w:pPr>
        <w:ind w:left="5910" w:hanging="286"/>
      </w:pPr>
      <w:rPr>
        <w:rFonts w:hint="default"/>
        <w:lang w:val="en-US" w:eastAsia="en-US" w:bidi="en-US"/>
      </w:rPr>
    </w:lvl>
    <w:lvl w:ilvl="7" w:tplc="3064B6AA">
      <w:numFmt w:val="bullet"/>
      <w:lvlText w:val="•"/>
      <w:lvlJc w:val="left"/>
      <w:pPr>
        <w:ind w:left="6822" w:hanging="286"/>
      </w:pPr>
      <w:rPr>
        <w:rFonts w:hint="default"/>
        <w:lang w:val="en-US" w:eastAsia="en-US" w:bidi="en-US"/>
      </w:rPr>
    </w:lvl>
    <w:lvl w:ilvl="8" w:tplc="512EA130">
      <w:numFmt w:val="bullet"/>
      <w:lvlText w:val="•"/>
      <w:lvlJc w:val="left"/>
      <w:pPr>
        <w:ind w:left="7735" w:hanging="286"/>
      </w:pPr>
      <w:rPr>
        <w:rFonts w:hint="default"/>
        <w:lang w:val="en-US" w:eastAsia="en-US" w:bidi="en-US"/>
      </w:rPr>
    </w:lvl>
  </w:abstractNum>
  <w:abstractNum w:abstractNumId="2" w15:restartNumberingAfterBreak="0">
    <w:nsid w:val="7D157087"/>
    <w:multiLevelType w:val="hybridMultilevel"/>
    <w:tmpl w:val="9A4AA1E6"/>
    <w:lvl w:ilvl="0" w:tplc="7812E3F4">
      <w:start w:val="1"/>
      <w:numFmt w:val="decimal"/>
      <w:lvlText w:val="%1."/>
      <w:lvlJc w:val="left"/>
      <w:pPr>
        <w:ind w:left="820" w:hanging="411"/>
        <w:jc w:val="left"/>
      </w:pPr>
      <w:rPr>
        <w:rFonts w:ascii="Calibri" w:eastAsia="Calibri" w:hAnsi="Calibri" w:cs="Calibri" w:hint="default"/>
        <w:w w:val="100"/>
        <w:sz w:val="22"/>
        <w:szCs w:val="22"/>
        <w:lang w:val="en-US" w:eastAsia="en-US" w:bidi="en-US"/>
      </w:rPr>
    </w:lvl>
    <w:lvl w:ilvl="1" w:tplc="A68A9DDA">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F46C6DE">
      <w:start w:val="1"/>
      <w:numFmt w:val="lowerRoman"/>
      <w:lvlText w:val="%3."/>
      <w:lvlJc w:val="left"/>
      <w:pPr>
        <w:ind w:left="2260" w:hanging="286"/>
        <w:jc w:val="right"/>
      </w:pPr>
      <w:rPr>
        <w:rFonts w:ascii="Calibri" w:eastAsia="Calibri" w:hAnsi="Calibri" w:cs="Calibri" w:hint="default"/>
        <w:spacing w:val="-1"/>
        <w:w w:val="100"/>
        <w:sz w:val="22"/>
        <w:szCs w:val="22"/>
        <w:lang w:val="en-US" w:eastAsia="en-US" w:bidi="en-US"/>
      </w:rPr>
    </w:lvl>
    <w:lvl w:ilvl="3" w:tplc="BBB20B34">
      <w:numFmt w:val="bullet"/>
      <w:lvlText w:val="•"/>
      <w:lvlJc w:val="left"/>
      <w:pPr>
        <w:ind w:left="3172" w:hanging="286"/>
      </w:pPr>
      <w:rPr>
        <w:rFonts w:hint="default"/>
        <w:lang w:val="en-US" w:eastAsia="en-US" w:bidi="en-US"/>
      </w:rPr>
    </w:lvl>
    <w:lvl w:ilvl="4" w:tplc="17463A60">
      <w:numFmt w:val="bullet"/>
      <w:lvlText w:val="•"/>
      <w:lvlJc w:val="left"/>
      <w:pPr>
        <w:ind w:left="4085" w:hanging="286"/>
      </w:pPr>
      <w:rPr>
        <w:rFonts w:hint="default"/>
        <w:lang w:val="en-US" w:eastAsia="en-US" w:bidi="en-US"/>
      </w:rPr>
    </w:lvl>
    <w:lvl w:ilvl="5" w:tplc="E73A5640">
      <w:numFmt w:val="bullet"/>
      <w:lvlText w:val="•"/>
      <w:lvlJc w:val="left"/>
      <w:pPr>
        <w:ind w:left="4997" w:hanging="286"/>
      </w:pPr>
      <w:rPr>
        <w:rFonts w:hint="default"/>
        <w:lang w:val="en-US" w:eastAsia="en-US" w:bidi="en-US"/>
      </w:rPr>
    </w:lvl>
    <w:lvl w:ilvl="6" w:tplc="62DE389E">
      <w:numFmt w:val="bullet"/>
      <w:lvlText w:val="•"/>
      <w:lvlJc w:val="left"/>
      <w:pPr>
        <w:ind w:left="5910" w:hanging="286"/>
      </w:pPr>
      <w:rPr>
        <w:rFonts w:hint="default"/>
        <w:lang w:val="en-US" w:eastAsia="en-US" w:bidi="en-US"/>
      </w:rPr>
    </w:lvl>
    <w:lvl w:ilvl="7" w:tplc="980C8FB8">
      <w:numFmt w:val="bullet"/>
      <w:lvlText w:val="•"/>
      <w:lvlJc w:val="left"/>
      <w:pPr>
        <w:ind w:left="6822" w:hanging="286"/>
      </w:pPr>
      <w:rPr>
        <w:rFonts w:hint="default"/>
        <w:lang w:val="en-US" w:eastAsia="en-US" w:bidi="en-US"/>
      </w:rPr>
    </w:lvl>
    <w:lvl w:ilvl="8" w:tplc="20026BB4">
      <w:numFmt w:val="bullet"/>
      <w:lvlText w:val="•"/>
      <w:lvlJc w:val="left"/>
      <w:pPr>
        <w:ind w:left="7735" w:hanging="286"/>
      </w:pPr>
      <w:rPr>
        <w:rFonts w:hint="default"/>
        <w:lang w:val="en-US" w:eastAsia="en-US" w:bidi="en-US"/>
      </w:rPr>
    </w:lvl>
  </w:abstractNum>
  <w:num w:numId="1" w16cid:durableId="1911382730">
    <w:abstractNumId w:val="0"/>
  </w:num>
  <w:num w:numId="2" w16cid:durableId="831214854">
    <w:abstractNumId w:val="1"/>
  </w:num>
  <w:num w:numId="3" w16cid:durableId="135275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42"/>
    <w:rsid w:val="00043015"/>
    <w:rsid w:val="0006594E"/>
    <w:rsid w:val="000A0BBB"/>
    <w:rsid w:val="00154F3B"/>
    <w:rsid w:val="001F3F87"/>
    <w:rsid w:val="002267D5"/>
    <w:rsid w:val="002477E3"/>
    <w:rsid w:val="002A2A53"/>
    <w:rsid w:val="003143B4"/>
    <w:rsid w:val="0035445C"/>
    <w:rsid w:val="004031AD"/>
    <w:rsid w:val="00420E48"/>
    <w:rsid w:val="00472BCC"/>
    <w:rsid w:val="00541F55"/>
    <w:rsid w:val="005F2EB4"/>
    <w:rsid w:val="0064164E"/>
    <w:rsid w:val="006730F4"/>
    <w:rsid w:val="006C0A14"/>
    <w:rsid w:val="0071394F"/>
    <w:rsid w:val="00803295"/>
    <w:rsid w:val="009B6E4F"/>
    <w:rsid w:val="00A75E74"/>
    <w:rsid w:val="00AA6F87"/>
    <w:rsid w:val="00BC1D26"/>
    <w:rsid w:val="00BC7982"/>
    <w:rsid w:val="00C31C31"/>
    <w:rsid w:val="00CA0B93"/>
    <w:rsid w:val="00DD5C2E"/>
    <w:rsid w:val="00DF16FF"/>
    <w:rsid w:val="00E07FD4"/>
    <w:rsid w:val="00E10AC5"/>
    <w:rsid w:val="00E41CC3"/>
    <w:rsid w:val="00E7230C"/>
    <w:rsid w:val="00E7457F"/>
    <w:rsid w:val="00F818B3"/>
    <w:rsid w:val="00FB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D1FC"/>
  <w15:docId w15:val="{2DAC1814-64D1-40B7-B42A-966210E7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22"/>
      <w:ind w:left="10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57"/>
      <w:ind w:left="1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spacing w:before="56"/>
      <w:ind w:left="1540" w:hanging="360"/>
    </w:pPr>
  </w:style>
  <w:style w:type="paragraph" w:customStyle="1" w:styleId="TableParagraph">
    <w:name w:val="Table Paragraph"/>
    <w:basedOn w:val="Normal"/>
    <w:uiPriority w:val="1"/>
    <w:qFormat/>
    <w:pPr>
      <w:spacing w:line="248" w:lineRule="exact"/>
      <w:ind w:left="106"/>
    </w:pPr>
  </w:style>
  <w:style w:type="character" w:styleId="CommentReference">
    <w:name w:val="annotation reference"/>
    <w:basedOn w:val="DefaultParagraphFont"/>
    <w:uiPriority w:val="99"/>
    <w:semiHidden/>
    <w:unhideWhenUsed/>
    <w:rsid w:val="001F3F87"/>
    <w:rPr>
      <w:sz w:val="16"/>
      <w:szCs w:val="16"/>
    </w:rPr>
  </w:style>
  <w:style w:type="paragraph" w:styleId="CommentText">
    <w:name w:val="annotation text"/>
    <w:basedOn w:val="Normal"/>
    <w:link w:val="CommentTextChar"/>
    <w:uiPriority w:val="99"/>
    <w:unhideWhenUsed/>
    <w:rsid w:val="001F3F87"/>
    <w:rPr>
      <w:sz w:val="20"/>
      <w:szCs w:val="20"/>
    </w:rPr>
  </w:style>
  <w:style w:type="character" w:customStyle="1" w:styleId="CommentTextChar">
    <w:name w:val="Comment Text Char"/>
    <w:basedOn w:val="DefaultParagraphFont"/>
    <w:link w:val="CommentText"/>
    <w:uiPriority w:val="99"/>
    <w:rsid w:val="001F3F87"/>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F3F87"/>
    <w:rPr>
      <w:b/>
      <w:bCs/>
    </w:rPr>
  </w:style>
  <w:style w:type="character" w:customStyle="1" w:styleId="CommentSubjectChar">
    <w:name w:val="Comment Subject Char"/>
    <w:basedOn w:val="CommentTextChar"/>
    <w:link w:val="CommentSubject"/>
    <w:uiPriority w:val="99"/>
    <w:semiHidden/>
    <w:rsid w:val="001F3F87"/>
    <w:rPr>
      <w:rFonts w:ascii="Calibri" w:eastAsia="Calibri" w:hAnsi="Calibri" w:cs="Calibri"/>
      <w:b/>
      <w:bCs/>
      <w:sz w:val="20"/>
      <w:szCs w:val="20"/>
      <w:lang w:bidi="en-US"/>
    </w:rPr>
  </w:style>
  <w:style w:type="paragraph" w:styleId="Revision">
    <w:name w:val="Revision"/>
    <w:hidden/>
    <w:uiPriority w:val="99"/>
    <w:semiHidden/>
    <w:rsid w:val="00F818B3"/>
    <w:pPr>
      <w:widowControl/>
      <w:autoSpaceDE/>
      <w:autoSpaceDN/>
    </w:pPr>
    <w:rPr>
      <w:rFonts w:ascii="Calibri" w:eastAsia="Calibri" w:hAnsi="Calibri" w:cs="Calibri"/>
      <w:lang w:bidi="en-US"/>
    </w:rPr>
  </w:style>
  <w:style w:type="table" w:styleId="TableGrid">
    <w:name w:val="Table Grid"/>
    <w:basedOn w:val="TableNormal"/>
    <w:uiPriority w:val="39"/>
    <w:rsid w:val="00F8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394F"/>
    <w:rPr>
      <w:b/>
      <w:bCs/>
    </w:rPr>
  </w:style>
  <w:style w:type="paragraph" w:styleId="Header">
    <w:name w:val="header"/>
    <w:basedOn w:val="Normal"/>
    <w:link w:val="HeaderChar"/>
    <w:uiPriority w:val="99"/>
    <w:unhideWhenUsed/>
    <w:rsid w:val="002A2A53"/>
    <w:pPr>
      <w:tabs>
        <w:tab w:val="center" w:pos="4680"/>
        <w:tab w:val="right" w:pos="9360"/>
      </w:tabs>
    </w:pPr>
  </w:style>
  <w:style w:type="character" w:customStyle="1" w:styleId="HeaderChar">
    <w:name w:val="Header Char"/>
    <w:basedOn w:val="DefaultParagraphFont"/>
    <w:link w:val="Header"/>
    <w:uiPriority w:val="99"/>
    <w:rsid w:val="002A2A53"/>
    <w:rPr>
      <w:rFonts w:ascii="Calibri" w:eastAsia="Calibri" w:hAnsi="Calibri" w:cs="Calibri"/>
      <w:lang w:bidi="en-US"/>
    </w:rPr>
  </w:style>
  <w:style w:type="paragraph" w:styleId="Footer">
    <w:name w:val="footer"/>
    <w:basedOn w:val="Normal"/>
    <w:link w:val="FooterChar"/>
    <w:uiPriority w:val="99"/>
    <w:unhideWhenUsed/>
    <w:rsid w:val="002A2A53"/>
    <w:pPr>
      <w:tabs>
        <w:tab w:val="center" w:pos="4680"/>
        <w:tab w:val="right" w:pos="9360"/>
      </w:tabs>
    </w:pPr>
  </w:style>
  <w:style w:type="character" w:customStyle="1" w:styleId="FooterChar">
    <w:name w:val="Footer Char"/>
    <w:basedOn w:val="DefaultParagraphFont"/>
    <w:link w:val="Footer"/>
    <w:uiPriority w:val="99"/>
    <w:rsid w:val="002A2A53"/>
    <w:rPr>
      <w:rFonts w:ascii="Calibri" w:eastAsia="Calibri" w:hAnsi="Calibri" w:cs="Calibri"/>
      <w:lang w:bidi="en-US"/>
    </w:rPr>
  </w:style>
  <w:style w:type="character" w:styleId="Hyperlink">
    <w:name w:val="Hyperlink"/>
    <w:basedOn w:val="DefaultParagraphFont"/>
    <w:uiPriority w:val="99"/>
    <w:unhideWhenUsed/>
    <w:rsid w:val="002A2A53"/>
    <w:rPr>
      <w:color w:val="0000FF" w:themeColor="hyperlink"/>
      <w:u w:val="single"/>
    </w:rPr>
  </w:style>
  <w:style w:type="character" w:styleId="UnresolvedMention">
    <w:name w:val="Unresolved Mention"/>
    <w:basedOn w:val="DefaultParagraphFont"/>
    <w:uiPriority w:val="99"/>
    <w:semiHidden/>
    <w:unhideWhenUsed/>
    <w:rsid w:val="002A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policy.iwd.iowa.gov/Policy/Index/2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OAgovernance@iwd.iow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olicy.iwd.iowa.gov/Policy/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542E-CFE7-49AE-8B78-1639E613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4930</Words>
  <Characters>28646</Characters>
  <Application>Microsoft Office Word</Application>
  <DocSecurity>0</DocSecurity>
  <Lines>1302</Lines>
  <Paragraphs>685</Paragraphs>
  <ScaleCrop>false</ScaleCrop>
  <HeadingPairs>
    <vt:vector size="2" baseType="variant">
      <vt:variant>
        <vt:lpstr>Title</vt:lpstr>
      </vt:variant>
      <vt:variant>
        <vt:i4>1</vt:i4>
      </vt:variant>
    </vt:vector>
  </HeadingPairs>
  <TitlesOfParts>
    <vt:vector size="1" baseType="lpstr">
      <vt:lpstr/>
    </vt:vector>
  </TitlesOfParts>
  <Company>Iowa Workforce Development</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Iowa WIOA core partner working group – joint guidance April 4, 2022</dc:creator>
  <cp:lastModifiedBy>Greenman, Wendy [IWD]</cp:lastModifiedBy>
  <cp:revision>2</cp:revision>
  <dcterms:created xsi:type="dcterms:W3CDTF">2023-12-20T18:09:00Z</dcterms:created>
  <dcterms:modified xsi:type="dcterms:W3CDTF">2023-12-20T18:09:00Z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2016</vt:lpwstr>
  </property>
  <property fmtid="{D5CDD505-2E9C-101B-9397-08002B2CF9AE}" pid="4" name="LastSaved">
    <vt:filetime>2023-07-27T00:00:00Z</vt:filetime>
  </property>
</Properties>
</file>