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8F12" w14:textId="405C8873" w:rsidR="005A1C66" w:rsidRDefault="005A1C66" w:rsidP="005A1C66">
      <w:pPr>
        <w:pStyle w:val="Heading1"/>
        <w:jc w:val="center"/>
      </w:pPr>
      <w:r>
        <w:t>Memorandum of Understanding</w:t>
      </w:r>
    </w:p>
    <w:p w14:paraId="0B19974B" w14:textId="78CA72DA" w:rsidR="005A1C66" w:rsidRPr="005A1C66" w:rsidRDefault="005A1C66" w:rsidP="00DA529E">
      <w:pPr>
        <w:pStyle w:val="Heading2"/>
        <w:jc w:val="center"/>
      </w:pPr>
      <w:r>
        <w:t>Iowa</w:t>
      </w:r>
      <w:r w:rsidRPr="00DA529E">
        <w:rPr>
          <w:i/>
          <w:iCs/>
        </w:rPr>
        <w:t>WORKS</w:t>
      </w:r>
      <w:r>
        <w:t xml:space="preserve"> </w:t>
      </w:r>
      <w:r w:rsidR="003919DB">
        <w:t>System</w:t>
      </w:r>
      <w:r>
        <w:t xml:space="preserve"> Operations</w:t>
      </w:r>
    </w:p>
    <w:p w14:paraId="1F2AF559" w14:textId="576E7EE4" w:rsidR="00306293" w:rsidRPr="00EE6D9D" w:rsidRDefault="00BC609B">
      <w:r w:rsidRPr="00EE6D9D">
        <w:t xml:space="preserve">This </w:t>
      </w:r>
      <w:r w:rsidR="00650C09" w:rsidRPr="00EE6D9D">
        <w:t>Memorandum of Understanding (</w:t>
      </w:r>
      <w:r w:rsidRPr="00EE6D9D">
        <w:t>MOU</w:t>
      </w:r>
      <w:r w:rsidR="00650C09" w:rsidRPr="00EE6D9D">
        <w:t>)</w:t>
      </w:r>
      <w:r w:rsidRPr="00EE6D9D">
        <w:t xml:space="preserve"> is executed between the </w:t>
      </w:r>
      <w:r w:rsidRPr="00EE6D9D">
        <w:rPr>
          <w:b/>
          <w:bCs/>
          <w:color w:val="0F6A6B" w:themeColor="accent2"/>
        </w:rPr>
        <w:t>{insert name of LWDB}</w:t>
      </w:r>
      <w:r w:rsidRPr="00EE6D9D">
        <w:rPr>
          <w:color w:val="0F6A6B" w:themeColor="accent2"/>
        </w:rPr>
        <w:t xml:space="preserve"> </w:t>
      </w:r>
      <w:r w:rsidRPr="00EE6D9D">
        <w:t>Local Workforce Development Board</w:t>
      </w:r>
      <w:r w:rsidR="00B005EA" w:rsidRPr="00EE6D9D">
        <w:t xml:space="preserve"> (Local WDB)</w:t>
      </w:r>
      <w:r w:rsidRPr="00EE6D9D">
        <w:t xml:space="preserve">, the IowaWORKS system </w:t>
      </w:r>
      <w:r w:rsidR="00B005EA" w:rsidRPr="00EE6D9D">
        <w:t>partners (Partners), and the Chief Lead Elected Official</w:t>
      </w:r>
      <w:r w:rsidR="00650C09" w:rsidRPr="00EE6D9D">
        <w:t xml:space="preserve"> (CLEO). They are collectively referred to as the “</w:t>
      </w:r>
      <w:r w:rsidR="00C37E61" w:rsidRPr="00EE6D9D">
        <w:t>Parties</w:t>
      </w:r>
      <w:r w:rsidR="00650C09" w:rsidRPr="00EE6D9D">
        <w:t>” to this MOU.</w:t>
      </w:r>
    </w:p>
    <w:p w14:paraId="7B99E381" w14:textId="3199A849" w:rsidR="00650C09" w:rsidRPr="00EE6D9D" w:rsidRDefault="00650C09">
      <w:r w:rsidRPr="00EE6D9D">
        <w:t xml:space="preserve">This MOU </w:t>
      </w:r>
      <w:r w:rsidR="006439A6" w:rsidRPr="00EE6D9D">
        <w:t xml:space="preserve">confirms the understanding of the </w:t>
      </w:r>
      <w:r w:rsidR="00C37E61" w:rsidRPr="00EE6D9D">
        <w:t>Parties</w:t>
      </w:r>
      <w:r w:rsidR="006439A6" w:rsidRPr="00EE6D9D">
        <w:t xml:space="preserve"> regarding the operation and management of the Iowa</w:t>
      </w:r>
      <w:r w:rsidR="006439A6" w:rsidRPr="002E1FD2">
        <w:rPr>
          <w:i/>
          <w:iCs/>
        </w:rPr>
        <w:t xml:space="preserve">WORKS </w:t>
      </w:r>
      <w:r w:rsidR="006439A6" w:rsidRPr="00EE6D9D">
        <w:t xml:space="preserve">centers in the </w:t>
      </w:r>
      <w:r w:rsidR="00E6292F" w:rsidRPr="00EE6D9D">
        <w:t xml:space="preserve">Local Workforce Development Area. The </w:t>
      </w:r>
      <w:r w:rsidR="00E6292F" w:rsidRPr="00DF759A">
        <w:rPr>
          <w:b/>
          <w:bCs/>
          <w:color w:val="0F6A6B" w:themeColor="accent2"/>
        </w:rPr>
        <w:t>{insert name of LWDB}</w:t>
      </w:r>
      <w:r w:rsidR="00E6292F" w:rsidRPr="00EE6D9D">
        <w:t xml:space="preserve"> Local WDB</w:t>
      </w:r>
      <w:r w:rsidR="009D10A1" w:rsidRPr="00EE6D9D">
        <w:t xml:space="preserve">, along with the CLEO, provides oversight of workforce services in the Local Workforce Development Area. </w:t>
      </w:r>
    </w:p>
    <w:p w14:paraId="3A9CD26B" w14:textId="3DEA5348" w:rsidR="009D10A1" w:rsidRPr="00EE6D9D" w:rsidRDefault="009D10A1">
      <w:r w:rsidRPr="00EE6D9D">
        <w:t xml:space="preserve">The Local Workforce Development Area (LWDA) includes the following counties: </w:t>
      </w:r>
      <w:r w:rsidRPr="00EE6D9D">
        <w:rPr>
          <w:b/>
          <w:bCs/>
          <w:color w:val="0F6A6B" w:themeColor="accent2"/>
        </w:rPr>
        <w:t>{insert name of each county}</w:t>
      </w:r>
      <w:r w:rsidRPr="00EE6D9D">
        <w:t xml:space="preserve">. </w:t>
      </w:r>
    </w:p>
    <w:p w14:paraId="6189BF3B" w14:textId="2C9DFEA4" w:rsidR="00E77ECC" w:rsidRPr="00EE6D9D" w:rsidRDefault="00E77ECC">
      <w:r w:rsidRPr="00EE6D9D">
        <w:t xml:space="preserve">The CLEO for the LWDA is </w:t>
      </w:r>
      <w:r w:rsidRPr="00EE6D9D">
        <w:rPr>
          <w:b/>
          <w:bCs/>
          <w:color w:val="0F6A6B" w:themeColor="accent2"/>
        </w:rPr>
        <w:t>{insert name of CLEO}</w:t>
      </w:r>
      <w:r w:rsidRPr="00EE6D9D">
        <w:rPr>
          <w:color w:val="0F6A6B" w:themeColor="accent2"/>
        </w:rPr>
        <w:t xml:space="preserve"> </w:t>
      </w:r>
      <w:r w:rsidRPr="00EE6D9D">
        <w:t xml:space="preserve">who is a member of the </w:t>
      </w:r>
      <w:r w:rsidRPr="00EE6D9D">
        <w:rPr>
          <w:b/>
          <w:bCs/>
          <w:color w:val="0F6A6B" w:themeColor="accent2"/>
        </w:rPr>
        <w:t>{insert county}</w:t>
      </w:r>
      <w:r w:rsidRPr="00EE6D9D">
        <w:rPr>
          <w:color w:val="0F6A6B" w:themeColor="accent2"/>
        </w:rPr>
        <w:t xml:space="preserve"> </w:t>
      </w:r>
      <w:r w:rsidRPr="00EE6D9D">
        <w:t>County Board of Supervisors.</w:t>
      </w:r>
    </w:p>
    <w:p w14:paraId="44079014" w14:textId="14172C50" w:rsidR="009610BE" w:rsidRPr="004768A6" w:rsidRDefault="009610BE" w:rsidP="00E77ECC">
      <w:pPr>
        <w:rPr>
          <w:b/>
          <w:bCs/>
          <w:color w:val="0F6A6B" w:themeColor="accent2"/>
        </w:rPr>
      </w:pPr>
      <w:r w:rsidRPr="004768A6">
        <w:rPr>
          <w:b/>
          <w:bCs/>
          <w:color w:val="0F6A6B" w:themeColor="accent2"/>
        </w:rPr>
        <w:t xml:space="preserve">{Insert </w:t>
      </w:r>
      <w:r w:rsidR="0022290F">
        <w:rPr>
          <w:b/>
          <w:bCs/>
          <w:color w:val="0F6A6B" w:themeColor="accent2"/>
        </w:rPr>
        <w:t>a</w:t>
      </w:r>
      <w:r w:rsidR="004768A6" w:rsidRPr="004768A6">
        <w:rPr>
          <w:b/>
          <w:bCs/>
          <w:color w:val="0F6A6B" w:themeColor="accent2"/>
        </w:rPr>
        <w:t xml:space="preserve"> </w:t>
      </w:r>
      <w:r w:rsidR="0022290F">
        <w:rPr>
          <w:b/>
          <w:bCs/>
          <w:color w:val="0F6A6B" w:themeColor="accent2"/>
        </w:rPr>
        <w:t xml:space="preserve">One Stop Operator </w:t>
      </w:r>
      <w:r w:rsidRPr="004768A6">
        <w:rPr>
          <w:b/>
          <w:bCs/>
          <w:color w:val="0F6A6B" w:themeColor="accent2"/>
        </w:rPr>
        <w:t>statement</w:t>
      </w:r>
      <w:r w:rsidR="004768A6" w:rsidRPr="004768A6">
        <w:rPr>
          <w:b/>
          <w:bCs/>
          <w:color w:val="0F6A6B" w:themeColor="accent2"/>
        </w:rPr>
        <w:t xml:space="preserve"> from Guide}</w:t>
      </w:r>
      <w:r w:rsidR="002F7491">
        <w:rPr>
          <w:b/>
          <w:bCs/>
          <w:color w:val="0F6A6B" w:themeColor="accent2"/>
        </w:rPr>
        <w:t>.</w:t>
      </w:r>
    </w:p>
    <w:p w14:paraId="26D4F5D5" w14:textId="4E13197E" w:rsidR="00306293" w:rsidRDefault="00306293">
      <w:pPr>
        <w:rPr>
          <w:rFonts w:eastAsiaTheme="majorEastAsia" w:cstheme="minorHAnsi"/>
          <w:b/>
          <w:bCs/>
          <w:color w:val="000000" w:themeColor="text1"/>
          <w:sz w:val="36"/>
          <w:szCs w:val="26"/>
        </w:rPr>
      </w:pPr>
      <w:r>
        <w:br w:type="page"/>
      </w:r>
    </w:p>
    <w:p w14:paraId="761D3D07" w14:textId="0BD288C0" w:rsidR="000003D4" w:rsidRDefault="00306293" w:rsidP="0017141F">
      <w:pPr>
        <w:pStyle w:val="Heading2"/>
      </w:pPr>
      <w:r>
        <w:lastRenderedPageBreak/>
        <w:t>Introduction</w:t>
      </w:r>
    </w:p>
    <w:p w14:paraId="3F8CDD65" w14:textId="77777777" w:rsidR="00A53F7B" w:rsidRDefault="00A53F7B" w:rsidP="00A53F7B">
      <w:r>
        <w:rPr>
          <w:w w:val="105"/>
        </w:rPr>
        <w:t xml:space="preserve">Congress </w:t>
      </w:r>
      <w:r>
        <w:rPr>
          <w:color w:val="1C1C1C"/>
          <w:w w:val="105"/>
        </w:rPr>
        <w:t>enac</w:t>
      </w:r>
      <w:r>
        <w:rPr>
          <w:color w:val="494949"/>
          <w:w w:val="105"/>
        </w:rPr>
        <w:t>t</w:t>
      </w:r>
      <w:r>
        <w:rPr>
          <w:w w:val="105"/>
        </w:rPr>
        <w:t xml:space="preserve">ed </w:t>
      </w:r>
      <w:r>
        <w:rPr>
          <w:color w:val="1C1C1C"/>
          <w:w w:val="105"/>
        </w:rPr>
        <w:t xml:space="preserve">The </w:t>
      </w:r>
      <w:r>
        <w:rPr>
          <w:w w:val="105"/>
        </w:rPr>
        <w:t xml:space="preserve">Workforce </w:t>
      </w:r>
      <w:r>
        <w:rPr>
          <w:color w:val="0A0A0A"/>
          <w:w w:val="105"/>
        </w:rPr>
        <w:t>Inno</w:t>
      </w:r>
      <w:r>
        <w:rPr>
          <w:w w:val="105"/>
        </w:rPr>
        <w:t xml:space="preserve">vation </w:t>
      </w:r>
      <w:r>
        <w:rPr>
          <w:color w:val="1C1C1C"/>
          <w:w w:val="105"/>
        </w:rPr>
        <w:t>an</w:t>
      </w:r>
      <w:r>
        <w:rPr>
          <w:color w:val="3A3A3A"/>
          <w:w w:val="105"/>
        </w:rPr>
        <w:t xml:space="preserve">d </w:t>
      </w:r>
      <w:r>
        <w:rPr>
          <w:color w:val="1C1C1C"/>
          <w:w w:val="105"/>
        </w:rPr>
        <w:t xml:space="preserve">Opportunity </w:t>
      </w:r>
      <w:r>
        <w:rPr>
          <w:color w:val="3A3A3A"/>
          <w:w w:val="105"/>
        </w:rPr>
        <w:t>Act (W</w:t>
      </w:r>
      <w:r>
        <w:rPr>
          <w:color w:val="606262"/>
          <w:w w:val="105"/>
        </w:rPr>
        <w:t>I</w:t>
      </w:r>
      <w:r>
        <w:rPr>
          <w:w w:val="105"/>
        </w:rPr>
        <w:t xml:space="preserve">OA) </w:t>
      </w:r>
      <w:r>
        <w:rPr>
          <w:color w:val="494949"/>
          <w:w w:val="105"/>
        </w:rPr>
        <w:t>t</w:t>
      </w:r>
      <w:r>
        <w:rPr>
          <w:color w:val="1C1C1C"/>
          <w:w w:val="105"/>
        </w:rPr>
        <w:t xml:space="preserve">o </w:t>
      </w:r>
      <w:r>
        <w:rPr>
          <w:w w:val="105"/>
        </w:rPr>
        <w:t xml:space="preserve">strengthen </w:t>
      </w:r>
      <w:r>
        <w:rPr>
          <w:color w:val="1C1C1C"/>
          <w:w w:val="105"/>
        </w:rPr>
        <w:t>our cou</w:t>
      </w:r>
      <w:r>
        <w:rPr>
          <w:color w:val="3A3A3A"/>
          <w:w w:val="105"/>
        </w:rPr>
        <w:t>n</w:t>
      </w:r>
      <w:r>
        <w:rPr>
          <w:color w:val="1C1C1C"/>
          <w:w w:val="105"/>
        </w:rPr>
        <w:t>try</w:t>
      </w:r>
      <w:r>
        <w:rPr>
          <w:color w:val="494949"/>
          <w:w w:val="105"/>
        </w:rPr>
        <w:t>'</w:t>
      </w:r>
      <w:r>
        <w:rPr>
          <w:w w:val="105"/>
        </w:rPr>
        <w:t xml:space="preserve">s workforce </w:t>
      </w:r>
      <w:r>
        <w:rPr>
          <w:color w:val="1C1C1C"/>
          <w:w w:val="105"/>
        </w:rPr>
        <w:t>deve</w:t>
      </w:r>
      <w:r>
        <w:rPr>
          <w:color w:val="494949"/>
          <w:w w:val="105"/>
        </w:rPr>
        <w:t>l</w:t>
      </w:r>
      <w:r>
        <w:rPr>
          <w:w w:val="105"/>
        </w:rPr>
        <w:t>opment system by a</w:t>
      </w:r>
      <w:r>
        <w:rPr>
          <w:color w:val="0A0A0A"/>
          <w:w w:val="105"/>
        </w:rPr>
        <w:t>l</w:t>
      </w:r>
      <w:r>
        <w:rPr>
          <w:w w:val="105"/>
        </w:rPr>
        <w:t xml:space="preserve">igning its </w:t>
      </w:r>
      <w:r>
        <w:rPr>
          <w:color w:val="1C1C1C"/>
          <w:w w:val="105"/>
        </w:rPr>
        <w:t>emp</w:t>
      </w:r>
      <w:r>
        <w:rPr>
          <w:color w:val="3A3A3A"/>
          <w:w w:val="105"/>
        </w:rPr>
        <w:t>l</w:t>
      </w:r>
      <w:r>
        <w:rPr>
          <w:color w:val="1C1C1C"/>
          <w:w w:val="105"/>
        </w:rPr>
        <w:t>oyment</w:t>
      </w:r>
      <w:r>
        <w:rPr>
          <w:color w:val="3A3A3A"/>
          <w:w w:val="105"/>
        </w:rPr>
        <w:t>, t</w:t>
      </w:r>
      <w:r>
        <w:rPr>
          <w:color w:val="1C1C1C"/>
          <w:w w:val="105"/>
        </w:rPr>
        <w:t xml:space="preserve">raining, and </w:t>
      </w:r>
      <w:r>
        <w:rPr>
          <w:w w:val="105"/>
        </w:rPr>
        <w:t xml:space="preserve">education </w:t>
      </w:r>
      <w:r>
        <w:rPr>
          <w:color w:val="1C1C1C"/>
          <w:w w:val="105"/>
        </w:rPr>
        <w:t xml:space="preserve">programs. </w:t>
      </w:r>
      <w:r>
        <w:rPr>
          <w:w w:val="105"/>
        </w:rPr>
        <w:t>This a</w:t>
      </w:r>
      <w:r>
        <w:rPr>
          <w:color w:val="0A0A0A"/>
          <w:w w:val="105"/>
        </w:rPr>
        <w:t>l</w:t>
      </w:r>
      <w:r>
        <w:rPr>
          <w:w w:val="105"/>
        </w:rPr>
        <w:t>ignmen</w:t>
      </w:r>
      <w:r>
        <w:rPr>
          <w:color w:val="0A0A0A"/>
          <w:w w:val="105"/>
        </w:rPr>
        <w:t xml:space="preserve">t </w:t>
      </w:r>
      <w:r>
        <w:rPr>
          <w:color w:val="1C1C1C"/>
          <w:w w:val="105"/>
        </w:rPr>
        <w:t xml:space="preserve">of program services </w:t>
      </w:r>
      <w:r>
        <w:rPr>
          <w:w w:val="105"/>
        </w:rPr>
        <w:t xml:space="preserve">will </w:t>
      </w:r>
      <w:r>
        <w:rPr>
          <w:color w:val="1C1C1C"/>
          <w:w w:val="105"/>
        </w:rPr>
        <w:t xml:space="preserve">combine </w:t>
      </w:r>
      <w:r>
        <w:rPr>
          <w:w w:val="105"/>
        </w:rPr>
        <w:t xml:space="preserve">with </w:t>
      </w:r>
      <w:r>
        <w:rPr>
          <w:color w:val="1C1C1C"/>
          <w:w w:val="105"/>
        </w:rPr>
        <w:t xml:space="preserve">a </w:t>
      </w:r>
      <w:r>
        <w:rPr>
          <w:w w:val="105"/>
        </w:rPr>
        <w:t>m</w:t>
      </w:r>
      <w:r>
        <w:rPr>
          <w:color w:val="494949"/>
          <w:w w:val="105"/>
        </w:rPr>
        <w:t>e</w:t>
      </w:r>
      <w:r>
        <w:rPr>
          <w:color w:val="1C1C1C"/>
          <w:w w:val="105"/>
        </w:rPr>
        <w:t>trics-ba</w:t>
      </w:r>
      <w:r>
        <w:rPr>
          <w:color w:val="3A3A3A"/>
          <w:w w:val="105"/>
        </w:rPr>
        <w:t>s</w:t>
      </w:r>
      <w:r>
        <w:rPr>
          <w:color w:val="1C1C1C"/>
          <w:w w:val="105"/>
        </w:rPr>
        <w:t>ed ass</w:t>
      </w:r>
      <w:r>
        <w:rPr>
          <w:color w:val="3A3A3A"/>
          <w:w w:val="105"/>
        </w:rPr>
        <w:t>e</w:t>
      </w:r>
      <w:r>
        <w:rPr>
          <w:color w:val="1C1C1C"/>
          <w:w w:val="105"/>
        </w:rPr>
        <w:t xml:space="preserve">ssment </w:t>
      </w:r>
      <w:r>
        <w:rPr>
          <w:w w:val="105"/>
        </w:rPr>
        <w:t xml:space="preserve">of </w:t>
      </w:r>
      <w:r>
        <w:rPr>
          <w:color w:val="1C1C1C"/>
          <w:w w:val="105"/>
        </w:rPr>
        <w:t xml:space="preserve">performance </w:t>
      </w:r>
      <w:r>
        <w:rPr>
          <w:color w:val="3A3A3A"/>
          <w:w w:val="105"/>
        </w:rPr>
        <w:t>t</w:t>
      </w:r>
      <w:r>
        <w:rPr>
          <w:color w:val="1C1C1C"/>
          <w:w w:val="105"/>
        </w:rPr>
        <w:t xml:space="preserve">o improve </w:t>
      </w:r>
      <w:r>
        <w:rPr>
          <w:w w:val="105"/>
        </w:rPr>
        <w:t>our wo</w:t>
      </w:r>
      <w:r>
        <w:rPr>
          <w:color w:val="494949"/>
          <w:w w:val="105"/>
        </w:rPr>
        <w:t>r</w:t>
      </w:r>
      <w:r>
        <w:rPr>
          <w:w w:val="105"/>
        </w:rPr>
        <w:t>kfo</w:t>
      </w:r>
      <w:r>
        <w:rPr>
          <w:color w:val="0A0A0A"/>
          <w:w w:val="105"/>
        </w:rPr>
        <w:t>r</w:t>
      </w:r>
      <w:r>
        <w:rPr>
          <w:w w:val="105"/>
        </w:rPr>
        <w:t xml:space="preserve">ce development system. </w:t>
      </w:r>
      <w:r>
        <w:rPr>
          <w:color w:val="3A3A3A"/>
          <w:w w:val="105"/>
        </w:rPr>
        <w:t>W</w:t>
      </w:r>
      <w:r>
        <w:rPr>
          <w:color w:val="0A0A0A"/>
          <w:w w:val="105"/>
        </w:rPr>
        <w:t>I</w:t>
      </w:r>
      <w:r>
        <w:rPr>
          <w:w w:val="105"/>
        </w:rPr>
        <w:t xml:space="preserve">OA </w:t>
      </w:r>
      <w:r>
        <w:rPr>
          <w:color w:val="3A3A3A"/>
          <w:w w:val="105"/>
        </w:rPr>
        <w:t>pr</w:t>
      </w:r>
      <w:r>
        <w:rPr>
          <w:color w:val="1C1C1C"/>
          <w:w w:val="105"/>
        </w:rPr>
        <w:t>iorit</w:t>
      </w:r>
      <w:r>
        <w:rPr>
          <w:color w:val="3A3A3A"/>
          <w:w w:val="105"/>
        </w:rPr>
        <w:t>i</w:t>
      </w:r>
      <w:r>
        <w:rPr>
          <w:color w:val="1C1C1C"/>
          <w:w w:val="105"/>
        </w:rPr>
        <w:t xml:space="preserve">zes </w:t>
      </w:r>
      <w:r>
        <w:rPr>
          <w:w w:val="105"/>
        </w:rPr>
        <w:t xml:space="preserve">a </w:t>
      </w:r>
      <w:r>
        <w:rPr>
          <w:color w:val="1C1C1C"/>
          <w:w w:val="105"/>
        </w:rPr>
        <w:t xml:space="preserve">forward­ looking one-stop </w:t>
      </w:r>
      <w:r>
        <w:rPr>
          <w:w w:val="105"/>
        </w:rPr>
        <w:t xml:space="preserve">system </w:t>
      </w:r>
      <w:r>
        <w:rPr>
          <w:color w:val="0A0A0A"/>
          <w:w w:val="105"/>
        </w:rPr>
        <w:t>t</w:t>
      </w:r>
      <w:r>
        <w:rPr>
          <w:w w:val="105"/>
        </w:rPr>
        <w:t xml:space="preserve">hat </w:t>
      </w:r>
      <w:r>
        <w:rPr>
          <w:color w:val="1C1C1C"/>
          <w:w w:val="105"/>
        </w:rPr>
        <w:t xml:space="preserve">provides </w:t>
      </w:r>
      <w:r>
        <w:rPr>
          <w:color w:val="0A0A0A"/>
          <w:w w:val="105"/>
        </w:rPr>
        <w:t>inte</w:t>
      </w:r>
      <w:r>
        <w:rPr>
          <w:w w:val="105"/>
        </w:rPr>
        <w:t xml:space="preserve">grated </w:t>
      </w:r>
      <w:r>
        <w:rPr>
          <w:color w:val="1C1C1C"/>
          <w:w w:val="105"/>
        </w:rPr>
        <w:t>employment, trainin</w:t>
      </w:r>
      <w:r>
        <w:rPr>
          <w:color w:val="3A3A3A"/>
          <w:w w:val="105"/>
        </w:rPr>
        <w:t xml:space="preserve">g, </w:t>
      </w:r>
      <w:r>
        <w:rPr>
          <w:w w:val="105"/>
        </w:rPr>
        <w:t xml:space="preserve">and education programs </w:t>
      </w:r>
      <w:r>
        <w:rPr>
          <w:color w:val="1C1C1C"/>
          <w:w w:val="105"/>
        </w:rPr>
        <w:t xml:space="preserve">responsive to </w:t>
      </w:r>
      <w:r>
        <w:rPr>
          <w:w w:val="105"/>
        </w:rPr>
        <w:t xml:space="preserve">the </w:t>
      </w:r>
      <w:r>
        <w:rPr>
          <w:color w:val="3A3A3A"/>
          <w:w w:val="105"/>
        </w:rPr>
        <w:t>e</w:t>
      </w:r>
      <w:r>
        <w:rPr>
          <w:color w:val="1C1C1C"/>
          <w:w w:val="105"/>
        </w:rPr>
        <w:t>mploymen</w:t>
      </w:r>
      <w:r>
        <w:rPr>
          <w:color w:val="3A3A3A"/>
          <w:w w:val="105"/>
        </w:rPr>
        <w:t xml:space="preserve">t </w:t>
      </w:r>
      <w:r>
        <w:rPr>
          <w:color w:val="0A0A0A"/>
          <w:w w:val="105"/>
        </w:rPr>
        <w:t>n</w:t>
      </w:r>
      <w:r>
        <w:rPr>
          <w:w w:val="105"/>
        </w:rPr>
        <w:t xml:space="preserve">eeds of </w:t>
      </w:r>
      <w:r>
        <w:rPr>
          <w:color w:val="1C1C1C"/>
          <w:w w:val="105"/>
        </w:rPr>
        <w:t>the s</w:t>
      </w:r>
      <w:r>
        <w:rPr>
          <w:color w:val="3A3A3A"/>
          <w:w w:val="105"/>
        </w:rPr>
        <w:t>y</w:t>
      </w:r>
      <w:r>
        <w:rPr>
          <w:color w:val="1C1C1C"/>
          <w:w w:val="105"/>
        </w:rPr>
        <w:t xml:space="preserve">stem's </w:t>
      </w:r>
      <w:r>
        <w:rPr>
          <w:w w:val="105"/>
        </w:rPr>
        <w:t xml:space="preserve">customers: job </w:t>
      </w:r>
      <w:r>
        <w:rPr>
          <w:color w:val="1C1C1C"/>
          <w:w w:val="105"/>
        </w:rPr>
        <w:t>se</w:t>
      </w:r>
      <w:r>
        <w:rPr>
          <w:color w:val="3A3A3A"/>
          <w:w w:val="105"/>
        </w:rPr>
        <w:t>e</w:t>
      </w:r>
      <w:r>
        <w:rPr>
          <w:color w:val="1C1C1C"/>
          <w:w w:val="105"/>
        </w:rPr>
        <w:t>kers</w:t>
      </w:r>
      <w:r>
        <w:rPr>
          <w:color w:val="3A3A3A"/>
          <w:w w:val="105"/>
        </w:rPr>
        <w:t xml:space="preserve">, </w:t>
      </w:r>
      <w:r>
        <w:rPr>
          <w:color w:val="1C1C1C"/>
          <w:w w:val="105"/>
        </w:rPr>
        <w:t>employees</w:t>
      </w:r>
      <w:r>
        <w:rPr>
          <w:color w:val="3A3A3A"/>
          <w:w w:val="105"/>
        </w:rPr>
        <w:t xml:space="preserve">, </w:t>
      </w:r>
      <w:r>
        <w:rPr>
          <w:w w:val="105"/>
        </w:rPr>
        <w:t xml:space="preserve">and </w:t>
      </w:r>
      <w:r>
        <w:rPr>
          <w:color w:val="1C1C1C"/>
          <w:w w:val="105"/>
        </w:rPr>
        <w:t xml:space="preserve">businesses. </w:t>
      </w:r>
      <w:r>
        <w:rPr>
          <w:color w:val="3A3A3A"/>
          <w:w w:val="105"/>
        </w:rPr>
        <w:t>T</w:t>
      </w:r>
      <w:r>
        <w:rPr>
          <w:color w:val="1C1C1C"/>
          <w:w w:val="105"/>
        </w:rPr>
        <w:t xml:space="preserve">his </w:t>
      </w:r>
      <w:r>
        <w:rPr>
          <w:w w:val="105"/>
        </w:rPr>
        <w:t>focus wi</w:t>
      </w:r>
      <w:r>
        <w:rPr>
          <w:color w:val="0A0A0A"/>
          <w:w w:val="105"/>
        </w:rPr>
        <w:t>ll re</w:t>
      </w:r>
      <w:r>
        <w:rPr>
          <w:w w:val="105"/>
        </w:rPr>
        <w:t xml:space="preserve">sult </w:t>
      </w:r>
      <w:r>
        <w:rPr>
          <w:color w:val="1C1C1C"/>
          <w:w w:val="105"/>
        </w:rPr>
        <w:t xml:space="preserve">in </w:t>
      </w:r>
      <w:r>
        <w:rPr>
          <w:w w:val="105"/>
        </w:rPr>
        <w:t xml:space="preserve">a </w:t>
      </w:r>
      <w:r>
        <w:rPr>
          <w:color w:val="1C1C1C"/>
          <w:w w:val="105"/>
        </w:rPr>
        <w:t>one-</w:t>
      </w:r>
      <w:r>
        <w:rPr>
          <w:color w:val="3A3A3A"/>
          <w:w w:val="105"/>
        </w:rPr>
        <w:t>st</w:t>
      </w:r>
      <w:r>
        <w:rPr>
          <w:color w:val="1C1C1C"/>
          <w:w w:val="105"/>
        </w:rPr>
        <w:t xml:space="preserve">op </w:t>
      </w:r>
      <w:r>
        <w:rPr>
          <w:w w:val="105"/>
        </w:rPr>
        <w:t>system that w</w:t>
      </w:r>
      <w:r>
        <w:rPr>
          <w:color w:val="0A0A0A"/>
          <w:w w:val="105"/>
        </w:rPr>
        <w:t xml:space="preserve">ill </w:t>
      </w:r>
      <w:r>
        <w:rPr>
          <w:w w:val="105"/>
        </w:rPr>
        <w:t xml:space="preserve">lead to economic </w:t>
      </w:r>
      <w:r>
        <w:rPr>
          <w:color w:val="1C1C1C"/>
          <w:w w:val="105"/>
        </w:rPr>
        <w:t>growth for the indi</w:t>
      </w:r>
      <w:r>
        <w:rPr>
          <w:color w:val="3A3A3A"/>
          <w:w w:val="105"/>
        </w:rPr>
        <w:t>v</w:t>
      </w:r>
      <w:r>
        <w:rPr>
          <w:color w:val="1C1C1C"/>
          <w:w w:val="105"/>
        </w:rPr>
        <w:t>idual</w:t>
      </w:r>
      <w:r>
        <w:rPr>
          <w:color w:val="3A3A3A"/>
          <w:w w:val="105"/>
        </w:rPr>
        <w:t xml:space="preserve">, </w:t>
      </w:r>
      <w:r>
        <w:rPr>
          <w:w w:val="105"/>
        </w:rPr>
        <w:t xml:space="preserve">State, </w:t>
      </w:r>
      <w:r>
        <w:rPr>
          <w:color w:val="1C1C1C"/>
          <w:w w:val="105"/>
        </w:rPr>
        <w:t>and nation.</w:t>
      </w:r>
    </w:p>
    <w:p w14:paraId="1A1639C5" w14:textId="321DAAFD" w:rsidR="00A53F7B" w:rsidRDefault="00A53F7B" w:rsidP="00A53F7B">
      <w:r>
        <w:rPr>
          <w:color w:val="3A3A3A"/>
          <w:w w:val="105"/>
        </w:rPr>
        <w:t xml:space="preserve">Iowa </w:t>
      </w:r>
      <w:r>
        <w:rPr>
          <w:w w:val="105"/>
        </w:rPr>
        <w:t xml:space="preserve">has </w:t>
      </w:r>
      <w:r>
        <w:rPr>
          <w:color w:val="1C1C1C"/>
          <w:w w:val="105"/>
        </w:rPr>
        <w:t xml:space="preserve">previously taken </w:t>
      </w:r>
      <w:r>
        <w:rPr>
          <w:w w:val="105"/>
        </w:rPr>
        <w:t xml:space="preserve">steps </w:t>
      </w:r>
      <w:r>
        <w:rPr>
          <w:color w:val="0A0A0A"/>
          <w:w w:val="105"/>
        </w:rPr>
        <w:t xml:space="preserve">to </w:t>
      </w:r>
      <w:r>
        <w:rPr>
          <w:color w:val="3A3A3A"/>
          <w:spacing w:val="-3"/>
          <w:w w:val="105"/>
        </w:rPr>
        <w:t>i</w:t>
      </w:r>
      <w:r>
        <w:rPr>
          <w:color w:val="1C1C1C"/>
          <w:spacing w:val="-3"/>
          <w:w w:val="105"/>
        </w:rPr>
        <w:t>ntegra</w:t>
      </w:r>
      <w:r>
        <w:rPr>
          <w:color w:val="3A3A3A"/>
          <w:spacing w:val="-3"/>
          <w:w w:val="105"/>
        </w:rPr>
        <w:t xml:space="preserve">te </w:t>
      </w:r>
      <w:r>
        <w:rPr>
          <w:color w:val="1C1C1C"/>
          <w:w w:val="105"/>
        </w:rPr>
        <w:t xml:space="preserve">and </w:t>
      </w:r>
      <w:r>
        <w:rPr>
          <w:w w:val="105"/>
        </w:rPr>
        <w:t>s</w:t>
      </w:r>
      <w:r>
        <w:rPr>
          <w:color w:val="0A0A0A"/>
          <w:w w:val="105"/>
        </w:rPr>
        <w:t>treaml</w:t>
      </w:r>
      <w:r>
        <w:rPr>
          <w:w w:val="105"/>
        </w:rPr>
        <w:t xml:space="preserve">ine its workforce services, </w:t>
      </w:r>
      <w:r>
        <w:rPr>
          <w:color w:val="1C1C1C"/>
          <w:w w:val="105"/>
        </w:rPr>
        <w:t xml:space="preserve">but </w:t>
      </w:r>
      <w:r>
        <w:rPr>
          <w:w w:val="105"/>
        </w:rPr>
        <w:t xml:space="preserve">WIOA requires </w:t>
      </w:r>
      <w:r>
        <w:rPr>
          <w:color w:val="1C1C1C"/>
          <w:w w:val="105"/>
        </w:rPr>
        <w:t>furthe</w:t>
      </w:r>
      <w:r>
        <w:rPr>
          <w:color w:val="3A3A3A"/>
          <w:w w:val="105"/>
        </w:rPr>
        <w:t xml:space="preserve">r </w:t>
      </w:r>
      <w:r>
        <w:rPr>
          <w:color w:val="0A0A0A"/>
          <w:spacing w:val="-3"/>
          <w:w w:val="105"/>
        </w:rPr>
        <w:t>int</w:t>
      </w:r>
      <w:r>
        <w:rPr>
          <w:spacing w:val="-3"/>
          <w:w w:val="105"/>
        </w:rPr>
        <w:t xml:space="preserve">egration </w:t>
      </w:r>
      <w:r>
        <w:rPr>
          <w:w w:val="105"/>
        </w:rPr>
        <w:t xml:space="preserve">between </w:t>
      </w:r>
      <w:r>
        <w:rPr>
          <w:color w:val="1C1C1C"/>
          <w:w w:val="105"/>
        </w:rPr>
        <w:t xml:space="preserve">agencies and </w:t>
      </w:r>
      <w:r>
        <w:rPr>
          <w:color w:val="1C1C1C"/>
          <w:spacing w:val="-3"/>
          <w:w w:val="105"/>
        </w:rPr>
        <w:t>prog</w:t>
      </w:r>
      <w:r>
        <w:rPr>
          <w:color w:val="3A3A3A"/>
          <w:spacing w:val="-3"/>
          <w:w w:val="105"/>
        </w:rPr>
        <w:t>r</w:t>
      </w:r>
      <w:r>
        <w:rPr>
          <w:color w:val="1C1C1C"/>
          <w:spacing w:val="-3"/>
          <w:w w:val="105"/>
        </w:rPr>
        <w:t xml:space="preserve">ams. </w:t>
      </w:r>
      <w:r>
        <w:rPr>
          <w:color w:val="3A3A3A"/>
          <w:w w:val="105"/>
        </w:rPr>
        <w:t xml:space="preserve">The </w:t>
      </w:r>
      <w:r w:rsidR="00C37E61">
        <w:rPr>
          <w:color w:val="1C1C1C"/>
          <w:spacing w:val="-3"/>
          <w:w w:val="105"/>
        </w:rPr>
        <w:t>Parties</w:t>
      </w:r>
      <w:r>
        <w:rPr>
          <w:color w:val="3A3A3A"/>
          <w:spacing w:val="-3"/>
          <w:w w:val="105"/>
        </w:rPr>
        <w:t xml:space="preserve"> </w:t>
      </w:r>
      <w:r>
        <w:rPr>
          <w:w w:val="105"/>
        </w:rPr>
        <w:t xml:space="preserve">to </w:t>
      </w:r>
      <w:r>
        <w:rPr>
          <w:color w:val="3A3A3A"/>
          <w:spacing w:val="2"/>
          <w:w w:val="105"/>
        </w:rPr>
        <w:t>t</w:t>
      </w:r>
      <w:r>
        <w:rPr>
          <w:color w:val="1C1C1C"/>
          <w:spacing w:val="2"/>
          <w:w w:val="105"/>
        </w:rPr>
        <w:t xml:space="preserve">his </w:t>
      </w:r>
      <w:r>
        <w:rPr>
          <w:w w:val="105"/>
        </w:rPr>
        <w:t xml:space="preserve">memorandum </w:t>
      </w:r>
      <w:r>
        <w:rPr>
          <w:color w:val="1C1C1C"/>
          <w:w w:val="105"/>
        </w:rPr>
        <w:t xml:space="preserve">of understanding </w:t>
      </w:r>
      <w:r>
        <w:rPr>
          <w:w w:val="105"/>
        </w:rPr>
        <w:t xml:space="preserve">(MOU) </w:t>
      </w:r>
      <w:r>
        <w:rPr>
          <w:color w:val="1C1C1C"/>
          <w:w w:val="105"/>
        </w:rPr>
        <w:t xml:space="preserve">will </w:t>
      </w:r>
      <w:r>
        <w:rPr>
          <w:w w:val="105"/>
        </w:rPr>
        <w:t xml:space="preserve">come </w:t>
      </w:r>
      <w:r>
        <w:rPr>
          <w:color w:val="1C1C1C"/>
          <w:w w:val="105"/>
        </w:rPr>
        <w:t xml:space="preserve">together to develop </w:t>
      </w:r>
      <w:r>
        <w:rPr>
          <w:w w:val="105"/>
        </w:rPr>
        <w:t xml:space="preserve">a </w:t>
      </w:r>
      <w:r>
        <w:rPr>
          <w:color w:val="1C1C1C"/>
          <w:w w:val="105"/>
        </w:rPr>
        <w:t xml:space="preserve">partnership </w:t>
      </w:r>
      <w:r>
        <w:rPr>
          <w:w w:val="105"/>
        </w:rPr>
        <w:t xml:space="preserve">for </w:t>
      </w:r>
      <w:r>
        <w:rPr>
          <w:color w:val="3A3A3A"/>
          <w:spacing w:val="-3"/>
          <w:w w:val="105"/>
        </w:rPr>
        <w:t>w</w:t>
      </w:r>
      <w:r>
        <w:rPr>
          <w:color w:val="1C1C1C"/>
          <w:spacing w:val="-3"/>
          <w:w w:val="105"/>
        </w:rPr>
        <w:t>or</w:t>
      </w:r>
      <w:r>
        <w:rPr>
          <w:color w:val="3A3A3A"/>
          <w:spacing w:val="-3"/>
          <w:w w:val="105"/>
        </w:rPr>
        <w:t>k</w:t>
      </w:r>
      <w:r>
        <w:rPr>
          <w:color w:val="1C1C1C"/>
          <w:spacing w:val="-3"/>
          <w:w w:val="105"/>
        </w:rPr>
        <w:t xml:space="preserve">force </w:t>
      </w:r>
      <w:r>
        <w:rPr>
          <w:w w:val="105"/>
        </w:rPr>
        <w:t xml:space="preserve">services </w:t>
      </w:r>
      <w:r>
        <w:rPr>
          <w:color w:val="1C1C1C"/>
          <w:w w:val="105"/>
        </w:rPr>
        <w:t>delivery that fosters cooperat</w:t>
      </w:r>
      <w:r>
        <w:rPr>
          <w:color w:val="3A3A3A"/>
          <w:w w:val="105"/>
        </w:rPr>
        <w:t xml:space="preserve">ion, </w:t>
      </w:r>
      <w:r>
        <w:rPr>
          <w:color w:val="1C1C1C"/>
          <w:w w:val="105"/>
        </w:rPr>
        <w:t xml:space="preserve">collaboration, </w:t>
      </w:r>
      <w:r>
        <w:rPr>
          <w:w w:val="105"/>
        </w:rPr>
        <w:t>commun</w:t>
      </w:r>
      <w:r>
        <w:rPr>
          <w:color w:val="0A0A0A"/>
          <w:w w:val="105"/>
        </w:rPr>
        <w:t>i</w:t>
      </w:r>
      <w:r>
        <w:rPr>
          <w:w w:val="105"/>
        </w:rPr>
        <w:t>cation</w:t>
      </w:r>
      <w:r w:rsidR="00FD6A10">
        <w:rPr>
          <w:w w:val="105"/>
        </w:rPr>
        <w:t>,</w:t>
      </w:r>
      <w:r>
        <w:rPr>
          <w:w w:val="105"/>
        </w:rPr>
        <w:t xml:space="preserve"> and </w:t>
      </w:r>
      <w:r>
        <w:rPr>
          <w:spacing w:val="-3"/>
          <w:w w:val="105"/>
        </w:rPr>
        <w:t>accessib</w:t>
      </w:r>
      <w:r>
        <w:rPr>
          <w:color w:val="0A0A0A"/>
          <w:spacing w:val="-3"/>
          <w:w w:val="105"/>
        </w:rPr>
        <w:t>il</w:t>
      </w:r>
      <w:r>
        <w:rPr>
          <w:spacing w:val="-3"/>
          <w:w w:val="105"/>
        </w:rPr>
        <w:t>ity</w:t>
      </w:r>
      <w:r>
        <w:rPr>
          <w:color w:val="0A0A0A"/>
          <w:spacing w:val="-3"/>
          <w:w w:val="105"/>
        </w:rPr>
        <w:t xml:space="preserve">. </w:t>
      </w:r>
      <w:r>
        <w:rPr>
          <w:color w:val="1C1C1C"/>
          <w:w w:val="105"/>
        </w:rPr>
        <w:t>Th</w:t>
      </w:r>
      <w:r>
        <w:rPr>
          <w:color w:val="3A3A3A"/>
          <w:w w:val="105"/>
        </w:rPr>
        <w:t xml:space="preserve">is </w:t>
      </w:r>
      <w:r>
        <w:rPr>
          <w:w w:val="105"/>
        </w:rPr>
        <w:t xml:space="preserve">MOU sets </w:t>
      </w:r>
      <w:r>
        <w:rPr>
          <w:spacing w:val="-3"/>
          <w:w w:val="105"/>
        </w:rPr>
        <w:t>fort</w:t>
      </w:r>
      <w:r>
        <w:rPr>
          <w:color w:val="494949"/>
          <w:spacing w:val="-3"/>
          <w:w w:val="105"/>
        </w:rPr>
        <w:t>h</w:t>
      </w:r>
      <w:r>
        <w:rPr>
          <w:color w:val="494949"/>
          <w:spacing w:val="-7"/>
          <w:w w:val="105"/>
        </w:rPr>
        <w:t xml:space="preserve"> </w:t>
      </w:r>
      <w:r>
        <w:rPr>
          <w:color w:val="1C1C1C"/>
          <w:w w:val="105"/>
        </w:rPr>
        <w:t>the</w:t>
      </w:r>
      <w:r>
        <w:rPr>
          <w:color w:val="1C1C1C"/>
          <w:spacing w:val="-24"/>
          <w:w w:val="105"/>
        </w:rPr>
        <w:t xml:space="preserve"> </w:t>
      </w:r>
      <w:r>
        <w:rPr>
          <w:color w:val="1C1C1C"/>
          <w:w w:val="105"/>
        </w:rPr>
        <w:t>framework for</w:t>
      </w:r>
      <w:r>
        <w:rPr>
          <w:color w:val="1C1C1C"/>
          <w:spacing w:val="-7"/>
          <w:w w:val="105"/>
        </w:rPr>
        <w:t xml:space="preserve"> </w:t>
      </w:r>
      <w:r>
        <w:rPr>
          <w:w w:val="105"/>
        </w:rPr>
        <w:t>local</w:t>
      </w:r>
      <w:r>
        <w:rPr>
          <w:spacing w:val="-23"/>
          <w:w w:val="105"/>
        </w:rPr>
        <w:t xml:space="preserve"> </w:t>
      </w:r>
      <w:r>
        <w:rPr>
          <w:color w:val="0A0A0A"/>
          <w:w w:val="105"/>
        </w:rPr>
        <w:t>-</w:t>
      </w:r>
      <w:r>
        <w:rPr>
          <w:color w:val="0A0A0A"/>
          <w:spacing w:val="-41"/>
          <w:w w:val="105"/>
        </w:rPr>
        <w:t xml:space="preserve"> </w:t>
      </w:r>
      <w:r>
        <w:rPr>
          <w:spacing w:val="2"/>
          <w:w w:val="105"/>
        </w:rPr>
        <w:t>level</w:t>
      </w:r>
      <w:r>
        <w:rPr>
          <w:spacing w:val="-14"/>
          <w:w w:val="105"/>
        </w:rPr>
        <w:t xml:space="preserve"> </w:t>
      </w:r>
      <w:r>
        <w:rPr>
          <w:color w:val="1C1C1C"/>
          <w:w w:val="105"/>
        </w:rPr>
        <w:t>collabora</w:t>
      </w:r>
      <w:r>
        <w:rPr>
          <w:color w:val="3A3A3A"/>
          <w:w w:val="105"/>
        </w:rPr>
        <w:t>t</w:t>
      </w:r>
      <w:r>
        <w:rPr>
          <w:color w:val="1C1C1C"/>
          <w:w w:val="105"/>
        </w:rPr>
        <w:t>ion</w:t>
      </w:r>
      <w:r>
        <w:rPr>
          <w:color w:val="1C1C1C"/>
          <w:spacing w:val="-14"/>
          <w:w w:val="105"/>
        </w:rPr>
        <w:t xml:space="preserve"> </w:t>
      </w:r>
      <w:r>
        <w:rPr>
          <w:color w:val="0A0A0A"/>
          <w:w w:val="105"/>
        </w:rPr>
        <w:t>i</w:t>
      </w:r>
      <w:r>
        <w:rPr>
          <w:w w:val="105"/>
        </w:rPr>
        <w:t>n</w:t>
      </w:r>
      <w:r>
        <w:rPr>
          <w:spacing w:val="-3"/>
          <w:w w:val="105"/>
        </w:rPr>
        <w:t xml:space="preserve"> </w:t>
      </w:r>
      <w:r>
        <w:rPr>
          <w:color w:val="1C1C1C"/>
          <w:w w:val="105"/>
        </w:rPr>
        <w:t>pursuit</w:t>
      </w:r>
      <w:r>
        <w:rPr>
          <w:color w:val="1C1C1C"/>
          <w:spacing w:val="-9"/>
          <w:w w:val="105"/>
        </w:rPr>
        <w:t xml:space="preserve"> </w:t>
      </w:r>
      <w:r>
        <w:rPr>
          <w:w w:val="105"/>
        </w:rPr>
        <w:t>o</w:t>
      </w:r>
      <w:r>
        <w:rPr>
          <w:color w:val="0A0A0A"/>
          <w:w w:val="105"/>
        </w:rPr>
        <w:t>f</w:t>
      </w:r>
      <w:r>
        <w:rPr>
          <w:color w:val="0A0A0A"/>
          <w:spacing w:val="-4"/>
          <w:w w:val="105"/>
        </w:rPr>
        <w:t xml:space="preserve"> </w:t>
      </w:r>
      <w:r>
        <w:rPr>
          <w:color w:val="1C1C1C"/>
          <w:spacing w:val="2"/>
          <w:w w:val="105"/>
        </w:rPr>
        <w:t>atta</w:t>
      </w:r>
      <w:r>
        <w:rPr>
          <w:color w:val="3A3A3A"/>
          <w:spacing w:val="2"/>
          <w:w w:val="105"/>
        </w:rPr>
        <w:t>in</w:t>
      </w:r>
      <w:r>
        <w:rPr>
          <w:color w:val="1C1C1C"/>
          <w:spacing w:val="2"/>
          <w:w w:val="105"/>
        </w:rPr>
        <w:t>ing</w:t>
      </w:r>
      <w:r>
        <w:rPr>
          <w:color w:val="1C1C1C"/>
          <w:spacing w:val="10"/>
          <w:w w:val="105"/>
        </w:rPr>
        <w:t xml:space="preserve"> </w:t>
      </w:r>
      <w:r>
        <w:rPr>
          <w:color w:val="1C1C1C"/>
          <w:w w:val="105"/>
        </w:rPr>
        <w:t>the</w:t>
      </w:r>
      <w:r>
        <w:rPr>
          <w:color w:val="1C1C1C"/>
          <w:spacing w:val="-22"/>
          <w:w w:val="105"/>
        </w:rPr>
        <w:t xml:space="preserve"> </w:t>
      </w:r>
      <w:r>
        <w:rPr>
          <w:color w:val="1C1C1C"/>
          <w:w w:val="105"/>
        </w:rPr>
        <w:t>goals</w:t>
      </w:r>
      <w:r>
        <w:rPr>
          <w:color w:val="1C1C1C"/>
          <w:spacing w:val="-21"/>
          <w:w w:val="105"/>
        </w:rPr>
        <w:t xml:space="preserve"> </w:t>
      </w:r>
      <w:r>
        <w:rPr>
          <w:color w:val="1C1C1C"/>
          <w:w w:val="105"/>
        </w:rPr>
        <w:t>and meeting</w:t>
      </w:r>
      <w:r>
        <w:rPr>
          <w:color w:val="1C1C1C"/>
          <w:spacing w:val="-5"/>
          <w:w w:val="105"/>
        </w:rPr>
        <w:t xml:space="preserve"> </w:t>
      </w:r>
      <w:r>
        <w:rPr>
          <w:color w:val="1C1C1C"/>
          <w:w w:val="105"/>
        </w:rPr>
        <w:t xml:space="preserve">the </w:t>
      </w:r>
      <w:r>
        <w:rPr>
          <w:w w:val="105"/>
        </w:rPr>
        <w:t xml:space="preserve">requirements </w:t>
      </w:r>
      <w:r>
        <w:rPr>
          <w:spacing w:val="4"/>
          <w:w w:val="105"/>
        </w:rPr>
        <w:t>se</w:t>
      </w:r>
      <w:r>
        <w:rPr>
          <w:color w:val="0A0A0A"/>
          <w:spacing w:val="4"/>
          <w:w w:val="105"/>
        </w:rPr>
        <w:t xml:space="preserve">t </w:t>
      </w:r>
      <w:r>
        <w:rPr>
          <w:w w:val="105"/>
        </w:rPr>
        <w:t xml:space="preserve">forth </w:t>
      </w:r>
      <w:r>
        <w:rPr>
          <w:color w:val="1C1C1C"/>
          <w:w w:val="105"/>
        </w:rPr>
        <w:t>by</w:t>
      </w:r>
      <w:r>
        <w:rPr>
          <w:color w:val="1C1C1C"/>
          <w:spacing w:val="-10"/>
          <w:w w:val="105"/>
        </w:rPr>
        <w:t xml:space="preserve"> </w:t>
      </w:r>
      <w:r>
        <w:rPr>
          <w:w w:val="105"/>
        </w:rPr>
        <w:t>WIOA.</w:t>
      </w:r>
    </w:p>
    <w:p w14:paraId="4B431B84" w14:textId="7D509FE9" w:rsidR="009758CB" w:rsidRDefault="009758CB" w:rsidP="009758CB">
      <w:r>
        <w:rPr>
          <w:color w:val="3A3A3A"/>
        </w:rPr>
        <w:t xml:space="preserve">Iowa's </w:t>
      </w:r>
      <w:r>
        <w:t xml:space="preserve">one-stop </w:t>
      </w:r>
      <w:r>
        <w:rPr>
          <w:color w:val="1C1C1C"/>
        </w:rPr>
        <w:t>deli</w:t>
      </w:r>
      <w:r>
        <w:rPr>
          <w:color w:val="3A3A3A"/>
        </w:rPr>
        <w:t>v</w:t>
      </w:r>
      <w:r>
        <w:rPr>
          <w:color w:val="1C1C1C"/>
        </w:rPr>
        <w:t xml:space="preserve">ery </w:t>
      </w:r>
      <w:r>
        <w:rPr>
          <w:color w:val="3A3A3A"/>
        </w:rPr>
        <w:t>syst</w:t>
      </w:r>
      <w:r>
        <w:rPr>
          <w:color w:val="1C1C1C"/>
        </w:rPr>
        <w:t xml:space="preserve">em is a </w:t>
      </w:r>
      <w:r>
        <w:rPr>
          <w:color w:val="3A3A3A"/>
        </w:rPr>
        <w:t>loc</w:t>
      </w:r>
      <w:r>
        <w:rPr>
          <w:color w:val="1C1C1C"/>
        </w:rPr>
        <w:t xml:space="preserve">ally driven </w:t>
      </w:r>
      <w:r>
        <w:t xml:space="preserve">system </w:t>
      </w:r>
      <w:r>
        <w:rPr>
          <w:color w:val="3A3A3A"/>
        </w:rPr>
        <w:t>t</w:t>
      </w:r>
      <w:r>
        <w:rPr>
          <w:color w:val="1C1C1C"/>
        </w:rPr>
        <w:t>hat pro</w:t>
      </w:r>
      <w:r>
        <w:rPr>
          <w:color w:val="3A3A3A"/>
        </w:rPr>
        <w:t>v</w:t>
      </w:r>
      <w:r>
        <w:rPr>
          <w:color w:val="1C1C1C"/>
        </w:rPr>
        <w:t>i</w:t>
      </w:r>
      <w:r>
        <w:rPr>
          <w:color w:val="3A3A3A"/>
        </w:rPr>
        <w:t>de</w:t>
      </w:r>
      <w:r>
        <w:rPr>
          <w:color w:val="1C1C1C"/>
        </w:rPr>
        <w:t xml:space="preserve">s </w:t>
      </w:r>
      <w:r>
        <w:t xml:space="preserve">the </w:t>
      </w:r>
      <w:r>
        <w:rPr>
          <w:color w:val="1C1C1C"/>
        </w:rPr>
        <w:t xml:space="preserve">programs and </w:t>
      </w:r>
      <w:r>
        <w:t>se</w:t>
      </w:r>
      <w:r>
        <w:rPr>
          <w:color w:val="0A0A0A"/>
        </w:rPr>
        <w:t>r</w:t>
      </w:r>
      <w:r>
        <w:t xml:space="preserve">vices </w:t>
      </w:r>
      <w:r>
        <w:rPr>
          <w:color w:val="1C1C1C"/>
        </w:rPr>
        <w:t xml:space="preserve">to </w:t>
      </w:r>
      <w:r>
        <w:t xml:space="preserve">achieve </w:t>
      </w:r>
      <w:r>
        <w:rPr>
          <w:color w:val="1C1C1C"/>
        </w:rPr>
        <w:t xml:space="preserve">the </w:t>
      </w:r>
      <w:r>
        <w:t>goa</w:t>
      </w:r>
      <w:r>
        <w:rPr>
          <w:color w:val="0A0A0A"/>
        </w:rPr>
        <w:t>l</w:t>
      </w:r>
      <w:r>
        <w:t xml:space="preserve">s </w:t>
      </w:r>
      <w:r>
        <w:rPr>
          <w:color w:val="1C1C1C"/>
        </w:rPr>
        <w:t xml:space="preserve">set forth in the Iowa Unified </w:t>
      </w:r>
      <w:r>
        <w:t xml:space="preserve">State </w:t>
      </w:r>
      <w:r>
        <w:rPr>
          <w:color w:val="1C1C1C"/>
        </w:rPr>
        <w:t>Plan</w:t>
      </w:r>
      <w:r w:rsidR="00B41AEB">
        <w:rPr>
          <w:color w:val="1C1C1C"/>
        </w:rPr>
        <w:t>.</w:t>
      </w:r>
    </w:p>
    <w:p w14:paraId="6146BAAF" w14:textId="0F73B8D4" w:rsidR="009E3405" w:rsidRDefault="009E3405" w:rsidP="009E3405">
      <w:pPr>
        <w:rPr>
          <w:color w:val="1C1C1C"/>
          <w:w w:val="105"/>
        </w:rPr>
      </w:pPr>
      <w:r w:rsidRPr="009E3405">
        <w:rPr>
          <w:w w:val="105"/>
        </w:rPr>
        <w:t xml:space="preserve">These </w:t>
      </w:r>
      <w:r w:rsidRPr="009E3405">
        <w:rPr>
          <w:color w:val="1C1C1C"/>
          <w:w w:val="105"/>
        </w:rPr>
        <w:t xml:space="preserve">goals </w:t>
      </w:r>
      <w:r w:rsidRPr="009E3405">
        <w:rPr>
          <w:w w:val="105"/>
        </w:rPr>
        <w:t xml:space="preserve">will be </w:t>
      </w:r>
      <w:r w:rsidRPr="009E3405">
        <w:rPr>
          <w:color w:val="1C1C1C"/>
          <w:w w:val="105"/>
        </w:rPr>
        <w:t>accompl</w:t>
      </w:r>
      <w:r w:rsidRPr="009E3405">
        <w:rPr>
          <w:color w:val="3A3A3A"/>
          <w:w w:val="105"/>
        </w:rPr>
        <w:t>is</w:t>
      </w:r>
      <w:r w:rsidRPr="009E3405">
        <w:rPr>
          <w:color w:val="1C1C1C"/>
          <w:w w:val="105"/>
        </w:rPr>
        <w:t xml:space="preserve">hed by </w:t>
      </w:r>
      <w:r w:rsidRPr="009E3405">
        <w:rPr>
          <w:w w:val="105"/>
        </w:rPr>
        <w:t>prov</w:t>
      </w:r>
      <w:r w:rsidRPr="009E3405">
        <w:rPr>
          <w:color w:val="0A0A0A"/>
          <w:w w:val="105"/>
        </w:rPr>
        <w:t>i</w:t>
      </w:r>
      <w:r w:rsidRPr="009E3405">
        <w:rPr>
          <w:w w:val="105"/>
        </w:rPr>
        <w:t xml:space="preserve">ding </w:t>
      </w:r>
      <w:r w:rsidRPr="009E3405">
        <w:rPr>
          <w:color w:val="1C1C1C"/>
          <w:w w:val="105"/>
        </w:rPr>
        <w:t xml:space="preserve">all </w:t>
      </w:r>
      <w:r w:rsidRPr="009E3405">
        <w:rPr>
          <w:w w:val="105"/>
        </w:rPr>
        <w:t xml:space="preserve">customers </w:t>
      </w:r>
      <w:r w:rsidRPr="009E3405">
        <w:rPr>
          <w:color w:val="3A3A3A"/>
          <w:w w:val="105"/>
        </w:rPr>
        <w:t>i</w:t>
      </w:r>
      <w:r w:rsidRPr="009E3405">
        <w:rPr>
          <w:color w:val="1C1C1C"/>
          <w:w w:val="105"/>
        </w:rPr>
        <w:t xml:space="preserve">n </w:t>
      </w:r>
      <w:r w:rsidRPr="009E3405">
        <w:rPr>
          <w:w w:val="105"/>
        </w:rPr>
        <w:t xml:space="preserve">each </w:t>
      </w:r>
      <w:r w:rsidRPr="009E3405">
        <w:rPr>
          <w:color w:val="3A3A3A"/>
          <w:w w:val="105"/>
        </w:rPr>
        <w:t>local area</w:t>
      </w:r>
      <w:r w:rsidRPr="009E3405">
        <w:rPr>
          <w:color w:val="1C1C1C"/>
          <w:w w:val="105"/>
        </w:rPr>
        <w:t xml:space="preserve"> ac</w:t>
      </w:r>
      <w:r w:rsidRPr="009E3405">
        <w:rPr>
          <w:color w:val="3A3A3A"/>
          <w:w w:val="105"/>
        </w:rPr>
        <w:t>ros</w:t>
      </w:r>
      <w:r w:rsidRPr="009E3405">
        <w:rPr>
          <w:color w:val="1C1C1C"/>
          <w:w w:val="105"/>
        </w:rPr>
        <w:t>s th</w:t>
      </w:r>
      <w:r w:rsidRPr="009E3405">
        <w:rPr>
          <w:color w:val="3A3A3A"/>
          <w:w w:val="105"/>
        </w:rPr>
        <w:t>e st</w:t>
      </w:r>
      <w:r w:rsidRPr="009E3405">
        <w:rPr>
          <w:color w:val="1C1C1C"/>
          <w:w w:val="105"/>
        </w:rPr>
        <w:t>a</w:t>
      </w:r>
      <w:r w:rsidRPr="009E3405">
        <w:rPr>
          <w:color w:val="3A3A3A"/>
          <w:w w:val="105"/>
        </w:rPr>
        <w:t xml:space="preserve">te </w:t>
      </w:r>
      <w:r w:rsidRPr="009E3405">
        <w:rPr>
          <w:w w:val="105"/>
        </w:rPr>
        <w:t xml:space="preserve">access </w:t>
      </w:r>
      <w:r w:rsidRPr="009E3405">
        <w:rPr>
          <w:color w:val="1C1C1C"/>
          <w:w w:val="105"/>
        </w:rPr>
        <w:t>to a h</w:t>
      </w:r>
      <w:r w:rsidRPr="009E3405">
        <w:rPr>
          <w:color w:val="494949"/>
          <w:w w:val="105"/>
        </w:rPr>
        <w:t>i</w:t>
      </w:r>
      <w:r w:rsidRPr="009E3405">
        <w:rPr>
          <w:w w:val="105"/>
        </w:rPr>
        <w:t xml:space="preserve">gh-quality </w:t>
      </w:r>
      <w:r w:rsidRPr="009E3405">
        <w:rPr>
          <w:color w:val="1C1C1C"/>
          <w:w w:val="105"/>
        </w:rPr>
        <w:t xml:space="preserve">one-stop </w:t>
      </w:r>
      <w:r w:rsidRPr="009E3405">
        <w:rPr>
          <w:color w:val="3A3A3A"/>
          <w:w w:val="105"/>
        </w:rPr>
        <w:t>sys</w:t>
      </w:r>
      <w:r w:rsidRPr="009E3405">
        <w:rPr>
          <w:color w:val="0A0A0A"/>
          <w:w w:val="105"/>
        </w:rPr>
        <w:t>t</w:t>
      </w:r>
      <w:r w:rsidRPr="009E3405">
        <w:rPr>
          <w:w w:val="105"/>
        </w:rPr>
        <w:t xml:space="preserve">em with </w:t>
      </w:r>
      <w:r w:rsidRPr="009E3405">
        <w:rPr>
          <w:color w:val="1C1C1C"/>
          <w:w w:val="105"/>
        </w:rPr>
        <w:t xml:space="preserve">the full range </w:t>
      </w:r>
      <w:r w:rsidRPr="009E3405">
        <w:rPr>
          <w:w w:val="105"/>
        </w:rPr>
        <w:t>of service</w:t>
      </w:r>
      <w:r w:rsidRPr="009E3405">
        <w:rPr>
          <w:color w:val="494949"/>
          <w:w w:val="105"/>
        </w:rPr>
        <w:t xml:space="preserve">s </w:t>
      </w:r>
      <w:r w:rsidRPr="009E3405">
        <w:rPr>
          <w:w w:val="105"/>
        </w:rPr>
        <w:t>avai</w:t>
      </w:r>
      <w:r w:rsidRPr="009E3405">
        <w:rPr>
          <w:color w:val="494949"/>
          <w:w w:val="105"/>
        </w:rPr>
        <w:t>la</w:t>
      </w:r>
      <w:r w:rsidRPr="009E3405">
        <w:rPr>
          <w:color w:val="1C1C1C"/>
          <w:w w:val="105"/>
        </w:rPr>
        <w:t xml:space="preserve">ble in </w:t>
      </w:r>
      <w:r w:rsidRPr="009E3405">
        <w:rPr>
          <w:w w:val="105"/>
        </w:rPr>
        <w:t xml:space="preserve">their </w:t>
      </w:r>
      <w:r w:rsidRPr="009E3405">
        <w:rPr>
          <w:color w:val="1C1C1C"/>
          <w:w w:val="105"/>
        </w:rPr>
        <w:t>communities.</w:t>
      </w:r>
    </w:p>
    <w:p w14:paraId="722FFD1C" w14:textId="77777777" w:rsidR="007B4145" w:rsidRDefault="007B4145">
      <w:pPr>
        <w:rPr>
          <w:rFonts w:eastAsiaTheme="majorEastAsia" w:cstheme="minorHAnsi"/>
          <w:b/>
          <w:bCs/>
          <w:color w:val="000000" w:themeColor="text1"/>
          <w:w w:val="105"/>
          <w:sz w:val="36"/>
          <w:szCs w:val="26"/>
        </w:rPr>
      </w:pPr>
      <w:r>
        <w:rPr>
          <w:w w:val="105"/>
        </w:rPr>
        <w:br w:type="page"/>
      </w:r>
    </w:p>
    <w:p w14:paraId="65864925" w14:textId="2913A865" w:rsidR="009E3405" w:rsidRDefault="009E3405" w:rsidP="00A75C9B">
      <w:pPr>
        <w:pStyle w:val="Heading3"/>
        <w:rPr>
          <w:w w:val="105"/>
        </w:rPr>
      </w:pPr>
      <w:r>
        <w:rPr>
          <w:w w:val="105"/>
        </w:rPr>
        <w:lastRenderedPageBreak/>
        <w:t>Purpose</w:t>
      </w:r>
    </w:p>
    <w:p w14:paraId="163B320C" w14:textId="59ED1E54" w:rsidR="009E3405" w:rsidRDefault="009E04F1" w:rsidP="009E3405">
      <w:pPr>
        <w:rPr>
          <w:color w:val="1C1C1C"/>
          <w:w w:val="105"/>
        </w:rPr>
      </w:pPr>
      <w:r>
        <w:rPr>
          <w:color w:val="1C1C1C"/>
          <w:w w:val="105"/>
        </w:rPr>
        <w:t>The purposes of this MOU are to</w:t>
      </w:r>
      <w:r w:rsidR="00CC73C4">
        <w:rPr>
          <w:color w:val="1C1C1C"/>
          <w:w w:val="105"/>
        </w:rPr>
        <w:t>:</w:t>
      </w:r>
    </w:p>
    <w:p w14:paraId="2234BA17" w14:textId="6E97CBE8" w:rsidR="009E04F1" w:rsidRDefault="00FF69E1" w:rsidP="009E04F1">
      <w:pPr>
        <w:pStyle w:val="ListParagraph"/>
        <w:rPr>
          <w:w w:val="105"/>
        </w:rPr>
      </w:pPr>
      <w:r>
        <w:rPr>
          <w:w w:val="105"/>
        </w:rPr>
        <w:t>Establish a cooperative working relationship among partners.</w:t>
      </w:r>
    </w:p>
    <w:p w14:paraId="42940566" w14:textId="4C2F0DFB" w:rsidR="00FF69E1" w:rsidRDefault="00FF69E1" w:rsidP="009E04F1">
      <w:pPr>
        <w:pStyle w:val="ListParagraph"/>
        <w:rPr>
          <w:w w:val="105"/>
        </w:rPr>
      </w:pPr>
      <w:r>
        <w:rPr>
          <w:w w:val="105"/>
        </w:rPr>
        <w:t xml:space="preserve">Define respective </w:t>
      </w:r>
      <w:r w:rsidR="00913D40">
        <w:rPr>
          <w:w w:val="105"/>
        </w:rPr>
        <w:t>Party</w:t>
      </w:r>
      <w:r>
        <w:rPr>
          <w:w w:val="105"/>
        </w:rPr>
        <w:t xml:space="preserve"> roles and responsibilities.</w:t>
      </w:r>
    </w:p>
    <w:p w14:paraId="50577ECB" w14:textId="48412CAE" w:rsidR="00FF69E1" w:rsidRDefault="00FF69E1" w:rsidP="009E04F1">
      <w:pPr>
        <w:pStyle w:val="ListParagraph"/>
        <w:rPr>
          <w:w w:val="105"/>
        </w:rPr>
      </w:pPr>
      <w:r>
        <w:rPr>
          <w:w w:val="105"/>
        </w:rPr>
        <w:t>Coordinate resources to prevent duplication.</w:t>
      </w:r>
    </w:p>
    <w:p w14:paraId="193BFCC6" w14:textId="50767027" w:rsidR="00FF69E1" w:rsidRDefault="00FF69E1" w:rsidP="009E04F1">
      <w:pPr>
        <w:pStyle w:val="ListParagraph"/>
        <w:rPr>
          <w:w w:val="105"/>
        </w:rPr>
      </w:pPr>
      <w:r>
        <w:rPr>
          <w:w w:val="105"/>
        </w:rPr>
        <w:t>Develop a one stop system that creates a seamless customer experience.</w:t>
      </w:r>
    </w:p>
    <w:p w14:paraId="5F659F6D" w14:textId="64847D50" w:rsidR="00FF69E1" w:rsidRDefault="00FF69E1" w:rsidP="009E04F1">
      <w:pPr>
        <w:pStyle w:val="ListParagraph"/>
        <w:rPr>
          <w:w w:val="105"/>
        </w:rPr>
      </w:pPr>
      <w:r>
        <w:rPr>
          <w:w w:val="105"/>
        </w:rPr>
        <w:t>Ensure the effective and efficient delivery of workforce services.</w:t>
      </w:r>
    </w:p>
    <w:p w14:paraId="49C84299" w14:textId="5208AB47" w:rsidR="00FF69E1" w:rsidRDefault="009C1052" w:rsidP="009E04F1">
      <w:pPr>
        <w:pStyle w:val="ListParagraph"/>
        <w:rPr>
          <w:w w:val="105"/>
        </w:rPr>
      </w:pPr>
      <w:r>
        <w:rPr>
          <w:w w:val="105"/>
        </w:rPr>
        <w:t>Establish joint processes and procedures that will enable partners to align and integrate programs and activities across the local area one stop system.</w:t>
      </w:r>
    </w:p>
    <w:p w14:paraId="319FA207" w14:textId="51F3B653" w:rsidR="009C1052" w:rsidRDefault="009C1052" w:rsidP="009E04F1">
      <w:pPr>
        <w:pStyle w:val="ListParagraph"/>
        <w:rPr>
          <w:w w:val="105"/>
        </w:rPr>
      </w:pPr>
      <w:r>
        <w:rPr>
          <w:w w:val="105"/>
        </w:rPr>
        <w:t>Increase and maximize access to workforce services for individuals with barriers to employment.</w:t>
      </w:r>
    </w:p>
    <w:p w14:paraId="0DA66885" w14:textId="02F1F987" w:rsidR="009C1052" w:rsidRDefault="009C1052" w:rsidP="009E04F1">
      <w:pPr>
        <w:pStyle w:val="ListParagraph"/>
        <w:rPr>
          <w:w w:val="105"/>
        </w:rPr>
      </w:pPr>
      <w:r>
        <w:rPr>
          <w:w w:val="105"/>
        </w:rPr>
        <w:t>Coordinate to implement state workforce development initiatives.</w:t>
      </w:r>
    </w:p>
    <w:p w14:paraId="17FE6565" w14:textId="22967ED1" w:rsidR="00773864" w:rsidRDefault="00D613D2" w:rsidP="009E04F1">
      <w:pPr>
        <w:pStyle w:val="ListParagraph"/>
        <w:rPr>
          <w:w w:val="105"/>
        </w:rPr>
      </w:pPr>
      <w:r w:rsidRPr="007322CD">
        <w:rPr>
          <w:w w:val="105"/>
        </w:rPr>
        <w:t>Ensure</w:t>
      </w:r>
      <w:r w:rsidR="00773864" w:rsidRPr="007322CD">
        <w:rPr>
          <w:w w:val="105"/>
        </w:rPr>
        <w:t xml:space="preserve"> an accessible workforce system</w:t>
      </w:r>
      <w:r w:rsidRPr="007322CD">
        <w:rPr>
          <w:w w:val="105"/>
        </w:rPr>
        <w:t xml:space="preserve"> </w:t>
      </w:r>
      <w:r w:rsidR="00B87D63" w:rsidRPr="007322CD">
        <w:rPr>
          <w:w w:val="105"/>
        </w:rPr>
        <w:t xml:space="preserve">for </w:t>
      </w:r>
      <w:r w:rsidR="00562CAD" w:rsidRPr="007322CD">
        <w:rPr>
          <w:w w:val="105"/>
        </w:rPr>
        <w:t>all</w:t>
      </w:r>
      <w:r w:rsidR="00562CAD">
        <w:rPr>
          <w:w w:val="105"/>
        </w:rPr>
        <w:t>.</w:t>
      </w:r>
    </w:p>
    <w:p w14:paraId="505ABDDB" w14:textId="20F72157" w:rsidR="004B510F" w:rsidRDefault="00EE69DA" w:rsidP="00C26807">
      <w:pPr>
        <w:pStyle w:val="Heading4"/>
      </w:pPr>
      <w:r>
        <w:t xml:space="preserve">Vision </w:t>
      </w:r>
      <w:r w:rsidR="00130AD5">
        <w:t>S</w:t>
      </w:r>
      <w:r>
        <w:t>tatement</w:t>
      </w:r>
      <w:r w:rsidR="00384691">
        <w:t xml:space="preserve"> </w:t>
      </w:r>
    </w:p>
    <w:p w14:paraId="43C6D9A0" w14:textId="29257C0E" w:rsidR="00210D89" w:rsidRPr="00EE6490" w:rsidRDefault="00EE6490" w:rsidP="00210D89">
      <w:pPr>
        <w:pStyle w:val="Callout1"/>
        <w:rPr>
          <w:b/>
          <w:bCs/>
        </w:rPr>
      </w:pPr>
      <w:r w:rsidRPr="00EE6490">
        <w:rPr>
          <w:b/>
          <w:bCs/>
        </w:rPr>
        <w:t>{Insert Vision Statement}</w:t>
      </w:r>
    </w:p>
    <w:p w14:paraId="6734CC13" w14:textId="77777777" w:rsidR="00B24A8A" w:rsidRDefault="00B24A8A">
      <w:pPr>
        <w:rPr>
          <w:rFonts w:eastAsiaTheme="majorEastAsia" w:cstheme="minorHAnsi"/>
          <w:b/>
          <w:bCs/>
          <w:color w:val="000000" w:themeColor="text1"/>
          <w:sz w:val="36"/>
          <w:szCs w:val="26"/>
        </w:rPr>
      </w:pPr>
      <w:r>
        <w:br w:type="page"/>
      </w:r>
    </w:p>
    <w:p w14:paraId="7145F29C" w14:textId="614D2296" w:rsidR="00672382" w:rsidRDefault="00C26807" w:rsidP="00B24A8A">
      <w:pPr>
        <w:pStyle w:val="Heading2"/>
      </w:pPr>
      <w:r>
        <w:lastRenderedPageBreak/>
        <w:t>Iowa</w:t>
      </w:r>
      <w:r w:rsidRPr="00C26807">
        <w:rPr>
          <w:i/>
          <w:iCs/>
        </w:rPr>
        <w:t>WORKS</w:t>
      </w:r>
      <w:r>
        <w:t xml:space="preserve"> System Structure</w:t>
      </w:r>
    </w:p>
    <w:p w14:paraId="4490023B" w14:textId="42F9D4E1" w:rsidR="00C26807" w:rsidRDefault="00C007F1" w:rsidP="00C26807">
      <w:r>
        <w:t xml:space="preserve">The Local Workforce Development Area </w:t>
      </w:r>
      <w:r w:rsidR="00795A91">
        <w:t xml:space="preserve">is made up of </w:t>
      </w:r>
      <w:r w:rsidR="00795A91" w:rsidRPr="00795A91">
        <w:rPr>
          <w:b/>
          <w:bCs/>
          <w:color w:val="0F6A6B" w:themeColor="accent2"/>
        </w:rPr>
        <w:t>{insert number}</w:t>
      </w:r>
      <w:r w:rsidR="00795A91" w:rsidRPr="00795A91">
        <w:rPr>
          <w:color w:val="0F6A6B" w:themeColor="accent2"/>
        </w:rPr>
        <w:t xml:space="preserve"> </w:t>
      </w:r>
      <w:r w:rsidR="00795A91">
        <w:t xml:space="preserve">of comprehensive centers and </w:t>
      </w:r>
      <w:r w:rsidR="00795A91" w:rsidRPr="00795A91">
        <w:rPr>
          <w:b/>
          <w:bCs/>
          <w:color w:val="0F6A6B" w:themeColor="accent2"/>
        </w:rPr>
        <w:t>{insert number}</w:t>
      </w:r>
      <w:r w:rsidR="00795A91" w:rsidRPr="00795A91">
        <w:rPr>
          <w:color w:val="0F6A6B" w:themeColor="accent2"/>
        </w:rPr>
        <w:t xml:space="preserve"> </w:t>
      </w:r>
      <w:r w:rsidR="00795A91">
        <w:t xml:space="preserve">of affiliate centers. </w:t>
      </w:r>
    </w:p>
    <w:p w14:paraId="601A0330" w14:textId="02359479" w:rsidR="00C26807" w:rsidRDefault="00C26807" w:rsidP="0091613F">
      <w:r>
        <w:t>Iowa</w:t>
      </w:r>
      <w:r w:rsidRPr="00B15DDB">
        <w:rPr>
          <w:i/>
          <w:iCs/>
        </w:rPr>
        <w:t>WORKS</w:t>
      </w:r>
      <w:r>
        <w:t xml:space="preserve"> </w:t>
      </w:r>
      <w:r w:rsidR="00E55201">
        <w:t xml:space="preserve">System </w:t>
      </w:r>
      <w:r>
        <w:t xml:space="preserve">locations are listed in </w:t>
      </w:r>
      <w:hyperlink w:anchor="_Attachment_A-1:_IowaWORKS" w:history="1">
        <w:r w:rsidRPr="0091613F">
          <w:rPr>
            <w:rStyle w:val="Hyperlink"/>
          </w:rPr>
          <w:t>Attachment A</w:t>
        </w:r>
        <w:r w:rsidR="0091613F" w:rsidRPr="0091613F">
          <w:rPr>
            <w:rStyle w:val="Hyperlink"/>
          </w:rPr>
          <w:t>-1</w:t>
        </w:r>
      </w:hyperlink>
      <w:r w:rsidR="0091613F">
        <w:t xml:space="preserve"> and </w:t>
      </w:r>
      <w:hyperlink w:anchor="_Attachment_A-2:_Other" w:history="1">
        <w:r w:rsidR="0091613F" w:rsidRPr="0091613F">
          <w:rPr>
            <w:rStyle w:val="Hyperlink"/>
          </w:rPr>
          <w:t>Attachment A-2</w:t>
        </w:r>
      </w:hyperlink>
      <w:r w:rsidR="0091613F">
        <w:t>.</w:t>
      </w:r>
    </w:p>
    <w:p w14:paraId="6D39BD2F" w14:textId="18454BDC" w:rsidR="00F20C45" w:rsidRDefault="00F20C45" w:rsidP="00C26807">
      <w:r>
        <w:t xml:space="preserve">Partners/ </w:t>
      </w:r>
      <w:r w:rsidR="00C37E61">
        <w:t>Parties</w:t>
      </w:r>
      <w:r>
        <w:t xml:space="preserve"> to this Agreement are listed in </w:t>
      </w:r>
      <w:hyperlink w:anchor="_Attachment_B:_Partners/" w:history="1">
        <w:r w:rsidRPr="0075041B">
          <w:rPr>
            <w:rStyle w:val="Hyperlink"/>
          </w:rPr>
          <w:t>Attachment B</w:t>
        </w:r>
      </w:hyperlink>
      <w:r w:rsidRPr="00C40056">
        <w:rPr>
          <w:u w:val="single"/>
        </w:rPr>
        <w:t>.</w:t>
      </w:r>
    </w:p>
    <w:p w14:paraId="3E24A9B0" w14:textId="26B16C4D" w:rsidR="000D4029" w:rsidRDefault="009D32E9" w:rsidP="00C26807">
      <w:pPr>
        <w:rPr>
          <w:b/>
          <w:bCs/>
          <w:color w:val="0F6A6B" w:themeColor="accent2"/>
        </w:rPr>
      </w:pPr>
      <w:r>
        <w:t xml:space="preserve">The </w:t>
      </w:r>
      <w:r w:rsidRPr="00224CDE">
        <w:rPr>
          <w:b/>
          <w:bCs/>
          <w:color w:val="0F6A6B" w:themeColor="accent2"/>
        </w:rPr>
        <w:t xml:space="preserve">{insert name of LWDA} </w:t>
      </w:r>
      <w:r>
        <w:t>Local Workforce Development Board</w:t>
      </w:r>
      <w:r w:rsidR="00224CDE">
        <w:t xml:space="preserve"> (local WDB) selected the One Stop Operator, </w:t>
      </w:r>
      <w:r w:rsidR="00224CDE" w:rsidRPr="00224CDE">
        <w:rPr>
          <w:b/>
          <w:bCs/>
          <w:color w:val="0F6A6B" w:themeColor="accent2"/>
        </w:rPr>
        <w:t>{insert name of One Stop Operator}</w:t>
      </w:r>
      <w:r w:rsidR="001D7051">
        <w:rPr>
          <w:b/>
          <w:bCs/>
          <w:color w:val="0F6A6B" w:themeColor="accent2"/>
        </w:rPr>
        <w:t xml:space="preserve">, </w:t>
      </w:r>
      <w:r w:rsidR="001D7051" w:rsidRPr="00536110">
        <w:t>through a competitive process in accordance with the Uniform Guidance, WIOA and its implementing regulations, and local procurement standards</w:t>
      </w:r>
      <w:r w:rsidR="00476ECF" w:rsidRPr="00536110">
        <w:t xml:space="preserve">, laws, and regulations. All documentation for the competitive One Stop Operator procurement and selected process </w:t>
      </w:r>
      <w:r w:rsidR="000B68FF" w:rsidRPr="00536110">
        <w:t>may be viewed on</w:t>
      </w:r>
      <w:r w:rsidR="000B68FF">
        <w:rPr>
          <w:b/>
          <w:bCs/>
          <w:color w:val="0F6A6B" w:themeColor="accent2"/>
        </w:rPr>
        <w:t xml:space="preserve"> {insert Local WDB} </w:t>
      </w:r>
      <w:r w:rsidR="000B68FF" w:rsidRPr="00536110">
        <w:t>website at</w:t>
      </w:r>
      <w:r w:rsidR="000B68FF" w:rsidRPr="00536110">
        <w:rPr>
          <w:b/>
          <w:bCs/>
        </w:rPr>
        <w:t xml:space="preserve"> </w:t>
      </w:r>
      <w:r w:rsidR="000B68FF">
        <w:rPr>
          <w:b/>
          <w:bCs/>
          <w:color w:val="0F6A6B" w:themeColor="accent2"/>
        </w:rPr>
        <w:t>{insert web</w:t>
      </w:r>
      <w:r w:rsidR="00536110">
        <w:rPr>
          <w:b/>
          <w:bCs/>
          <w:color w:val="0F6A6B" w:themeColor="accent2"/>
        </w:rPr>
        <w:t>site address}.</w:t>
      </w:r>
      <w:r w:rsidR="00ED4BBB">
        <w:rPr>
          <w:b/>
          <w:bCs/>
          <w:color w:val="0F6A6B" w:themeColor="accent2"/>
        </w:rPr>
        <w:t xml:space="preserve"> </w:t>
      </w:r>
    </w:p>
    <w:p w14:paraId="7F947D1E" w14:textId="759FFA73" w:rsidR="00A912A6" w:rsidRDefault="00D137DA" w:rsidP="00A912A6">
      <w:r w:rsidRPr="00CC2284">
        <w:t xml:space="preserve">By signing this Agreement, Parties attest that the </w:t>
      </w:r>
      <w:r w:rsidR="009B34CF" w:rsidRPr="00CC2284">
        <w:t xml:space="preserve">centers identified as Comprehensive and Satellite meet the definition as outlined in </w:t>
      </w:r>
      <w:r w:rsidR="008E33B7" w:rsidRPr="00CC2284">
        <w:t xml:space="preserve">the Core Partner Agency jointly issued policy </w:t>
      </w:r>
      <w:hyperlink r:id="rId11" w:history="1">
        <w:r w:rsidR="00CC73C4">
          <w:rPr>
            <w:rStyle w:val="Hyperlink"/>
          </w:rPr>
          <w:t>“</w:t>
        </w:r>
        <w:r w:rsidR="008E33B7" w:rsidRPr="00CC2284">
          <w:rPr>
            <w:rStyle w:val="Hyperlink"/>
          </w:rPr>
          <w:t>Characteristics of the One Stop Delivery System.”</w:t>
        </w:r>
      </w:hyperlink>
    </w:p>
    <w:p w14:paraId="0085B117" w14:textId="093E5AB7" w:rsidR="002919F7" w:rsidRDefault="002919F7" w:rsidP="002919F7">
      <w:pPr>
        <w:pStyle w:val="Heading3"/>
      </w:pPr>
      <w:r w:rsidRPr="002919F7">
        <w:t>Service Design</w:t>
      </w:r>
    </w:p>
    <w:p w14:paraId="7E615C42" w14:textId="4AD84D56" w:rsidR="007E4D2E" w:rsidRDefault="00E839B8" w:rsidP="007E4D2E">
      <w:r>
        <w:t xml:space="preserve">WIOA Section 121 identifies the </w:t>
      </w:r>
      <w:r w:rsidR="001272A5">
        <w:t>Federal</w:t>
      </w:r>
      <w:r>
        <w:t xml:space="preserve"> programs and requires that the services and activities under each of those programs must be made available through each local area’s One Stop Delivery </w:t>
      </w:r>
      <w:r w:rsidR="37A596A1">
        <w:t>System</w:t>
      </w:r>
      <w:r>
        <w:t xml:space="preserve">. The entities that receive the </w:t>
      </w:r>
      <w:r w:rsidR="001272A5">
        <w:t>Federal</w:t>
      </w:r>
      <w:r>
        <w:t xml:space="preserve"> funds for each of these programs and/ or have the responsibility to admin</w:t>
      </w:r>
      <w:r w:rsidR="00630ABD">
        <w:t>ister the respective programs in the local area are required partners under WIOA.</w:t>
      </w:r>
      <w:r w:rsidR="00CC22D4">
        <w:t xml:space="preserve"> One stop </w:t>
      </w:r>
      <w:proofErr w:type="gramStart"/>
      <w:r w:rsidR="00CC22D4">
        <w:t>centers</w:t>
      </w:r>
      <w:proofErr w:type="gramEnd"/>
      <w:r w:rsidR="00CC22D4">
        <w:t xml:space="preserve"> provide services to individual customers based on individual needs, including the seamless delivery of multiple services to individual customers. There is no required sequence of service.</w:t>
      </w:r>
    </w:p>
    <w:p w14:paraId="1A671BA5" w14:textId="3AB8AC4C" w:rsidR="00954DF0" w:rsidRPr="00CC2284" w:rsidRDefault="00954DF0" w:rsidP="00954DF0">
      <w:pPr>
        <w:pStyle w:val="Heading4"/>
      </w:pPr>
      <w:r w:rsidRPr="00CC2284">
        <w:t>Roles and Responsibilities</w:t>
      </w:r>
    </w:p>
    <w:p w14:paraId="59B6B421" w14:textId="5E1A3CE9" w:rsidR="00954DF0" w:rsidRPr="00CC2284" w:rsidRDefault="00954DF0" w:rsidP="00954DF0">
      <w:pPr>
        <w:pStyle w:val="Heading5"/>
      </w:pPr>
      <w:r w:rsidRPr="00CC2284">
        <w:t>Chief Lead Elected Official</w:t>
      </w:r>
      <w:r w:rsidR="000C1035" w:rsidRPr="00CC2284">
        <w:t xml:space="preserve"> (CLEO)</w:t>
      </w:r>
      <w:r w:rsidR="008D225A" w:rsidRPr="00CC2284">
        <w:rPr>
          <w:rStyle w:val="FootnoteReference"/>
        </w:rPr>
        <w:footnoteReference w:id="2"/>
      </w:r>
    </w:p>
    <w:p w14:paraId="60B62E3B" w14:textId="32748945" w:rsidR="000316B0" w:rsidRPr="00CC2284" w:rsidRDefault="00B21F18" w:rsidP="000316B0">
      <w:r w:rsidRPr="00CC2284">
        <w:t>While not an exhaustive list of duties, t</w:t>
      </w:r>
      <w:r w:rsidR="00002031" w:rsidRPr="00CC2284">
        <w:t>he CLEO will, at a minimum</w:t>
      </w:r>
      <w:r w:rsidR="00DF759A">
        <w:t>:</w:t>
      </w:r>
    </w:p>
    <w:p w14:paraId="77D1C047" w14:textId="40A2FD2D" w:rsidR="00002031" w:rsidRPr="00CC2284" w:rsidRDefault="002E7362" w:rsidP="00002031">
      <w:pPr>
        <w:pStyle w:val="ListParagraph"/>
      </w:pPr>
      <w:r w:rsidRPr="00CC2284">
        <w:t>In partnership with the LWDB</w:t>
      </w:r>
      <w:r w:rsidR="00B92073" w:rsidRPr="00CC2284">
        <w:t xml:space="preserve"> and Partners develop and submit a Local Plan that includes a description of the activities that shall be undertaken within the local system</w:t>
      </w:r>
    </w:p>
    <w:p w14:paraId="0E2902B9" w14:textId="77777777" w:rsidR="00F8614B" w:rsidRPr="00CC2284" w:rsidRDefault="00CA6363" w:rsidP="00B9127B">
      <w:pPr>
        <w:pStyle w:val="ListParagraph"/>
      </w:pPr>
      <w:r w:rsidRPr="00CC2284">
        <w:t>Approve all significant actions of the LWDB including, but not limited to,</w:t>
      </w:r>
      <w:r w:rsidR="00F8614B" w:rsidRPr="00CC2284">
        <w:t xml:space="preserve"> </w:t>
      </w:r>
    </w:p>
    <w:p w14:paraId="0AFFB18B" w14:textId="6BFAC373" w:rsidR="00CA6363" w:rsidRPr="00CC2284" w:rsidRDefault="00CA6363" w:rsidP="00CA6363">
      <w:pPr>
        <w:pStyle w:val="ListParagraph"/>
        <w:numPr>
          <w:ilvl w:val="1"/>
          <w:numId w:val="2"/>
        </w:numPr>
      </w:pPr>
      <w:r w:rsidRPr="00CC2284">
        <w:t>Competitive selection of a One Stop Operator and other providers</w:t>
      </w:r>
    </w:p>
    <w:p w14:paraId="72980561" w14:textId="0050EC80" w:rsidR="00117605" w:rsidRPr="00CC2284" w:rsidRDefault="00117605" w:rsidP="00CA6363">
      <w:pPr>
        <w:pStyle w:val="ListParagraph"/>
        <w:numPr>
          <w:ilvl w:val="1"/>
          <w:numId w:val="2"/>
        </w:numPr>
      </w:pPr>
      <w:r w:rsidRPr="00CC2284">
        <w:t>Termination of One Stop Operator and other providers, if necessary</w:t>
      </w:r>
    </w:p>
    <w:p w14:paraId="1A1A96EE" w14:textId="18E214EE" w:rsidR="00E00985" w:rsidRPr="00CC2284" w:rsidRDefault="00E00985" w:rsidP="00CA6363">
      <w:pPr>
        <w:pStyle w:val="ListParagraph"/>
        <w:numPr>
          <w:ilvl w:val="1"/>
          <w:numId w:val="2"/>
        </w:numPr>
      </w:pPr>
      <w:r w:rsidRPr="00CC2284">
        <w:t>LWDB Budget</w:t>
      </w:r>
    </w:p>
    <w:p w14:paraId="3449AA2E" w14:textId="5523DE5F" w:rsidR="0030264A" w:rsidRPr="00CC2284" w:rsidRDefault="0030264A" w:rsidP="00CA6363">
      <w:pPr>
        <w:pStyle w:val="ListParagraph"/>
        <w:numPr>
          <w:ilvl w:val="1"/>
          <w:numId w:val="2"/>
        </w:numPr>
      </w:pPr>
      <w:r w:rsidRPr="00CC2284">
        <w:t>Memorandum of Understanding and Infrastructure Funding Agreement(s)</w:t>
      </w:r>
    </w:p>
    <w:p w14:paraId="5C16C5CA" w14:textId="13D058CC" w:rsidR="00CA51F8" w:rsidRPr="00CC2284" w:rsidRDefault="00544193" w:rsidP="00CA51F8">
      <w:pPr>
        <w:pStyle w:val="ListParagraph"/>
      </w:pPr>
      <w:r w:rsidRPr="00CC2284">
        <w:t xml:space="preserve">In partnership with the LWDB, conduct ongoing oversight of workforce development activities to </w:t>
      </w:r>
      <w:r w:rsidR="007460C4" w:rsidRPr="00CC2284">
        <w:t xml:space="preserve">assure appropriate management and use of funds and to maximize performance outcomes. </w:t>
      </w:r>
    </w:p>
    <w:p w14:paraId="686D2AAE" w14:textId="7CE32559" w:rsidR="00FD6E17" w:rsidRPr="00CC2284" w:rsidRDefault="00FD6E17" w:rsidP="00FD6E17">
      <w:pPr>
        <w:pStyle w:val="Heading5"/>
      </w:pPr>
      <w:r w:rsidRPr="00CC2284">
        <w:lastRenderedPageBreak/>
        <w:t>Local Workforce Development Board</w:t>
      </w:r>
      <w:r w:rsidR="00BD5527" w:rsidRPr="00CC2284">
        <w:rPr>
          <w:rStyle w:val="FootnoteReference"/>
        </w:rPr>
        <w:footnoteReference w:id="3"/>
      </w:r>
    </w:p>
    <w:p w14:paraId="123A1843" w14:textId="4062077E" w:rsidR="007460C4" w:rsidRPr="00CC2284" w:rsidRDefault="006A63DA" w:rsidP="007460C4">
      <w:r w:rsidRPr="00CC2284">
        <w:t>The primary role of the Local Board is to serve as a strategic convener to promote and broker effective relations</w:t>
      </w:r>
      <w:r w:rsidR="00006BCF" w:rsidRPr="00CC2284">
        <w:t xml:space="preserve">hips throughout the Local Workforce Development Area. The Local Board must develop strategies to continuously improve and strengthen the workforce system through innovation in, and alignment and improvement of, employment, training, and education programs to promote economic growth. </w:t>
      </w:r>
      <w:r w:rsidR="00B21F18" w:rsidRPr="00CC2284">
        <w:t xml:space="preserve">While not an exhaustive list of duties, the </w:t>
      </w:r>
      <w:r w:rsidR="0085444D" w:rsidRPr="00CC2284">
        <w:t xml:space="preserve">Local WDB will, at a </w:t>
      </w:r>
      <w:r w:rsidR="00553F8E" w:rsidRPr="00CC2284">
        <w:t>minimum</w:t>
      </w:r>
      <w:r w:rsidR="00DF759A">
        <w:t>:</w:t>
      </w:r>
    </w:p>
    <w:p w14:paraId="7BC6157E" w14:textId="29FBBDE6" w:rsidR="00D235FB" w:rsidRPr="00CC2284" w:rsidRDefault="00D235FB" w:rsidP="00D235FB">
      <w:pPr>
        <w:pStyle w:val="ListParagraph"/>
      </w:pPr>
      <w:r w:rsidRPr="00CC2284">
        <w:t>In partnership with the CLEO and Partners develop and submit a Local Plan that includes a description of the activities that shall be undertaken within the local system</w:t>
      </w:r>
    </w:p>
    <w:p w14:paraId="2D0E8A9E" w14:textId="191BA47C" w:rsidR="00B21F18" w:rsidRPr="00CC2284" w:rsidRDefault="00F25448" w:rsidP="00B21F18">
      <w:pPr>
        <w:pStyle w:val="ListParagraph"/>
      </w:pPr>
      <w:r w:rsidRPr="00CC2284">
        <w:t xml:space="preserve">Conduct workforce research and regional labor market </w:t>
      </w:r>
      <w:r w:rsidR="00153F19" w:rsidRPr="00CC2284">
        <w:t>analysis</w:t>
      </w:r>
      <w:r w:rsidR="00553F8E" w:rsidRPr="00CC2284">
        <w:t>.</w:t>
      </w:r>
    </w:p>
    <w:p w14:paraId="1C76DE04" w14:textId="1873449B" w:rsidR="00F25448" w:rsidRPr="00CC2284" w:rsidRDefault="00F25448" w:rsidP="00B21F18">
      <w:pPr>
        <w:pStyle w:val="ListParagraph"/>
      </w:pPr>
      <w:r w:rsidRPr="00CC2284">
        <w:t>Convene, broker, and leverage workforce system stakeholders</w:t>
      </w:r>
      <w:r w:rsidR="00153F19" w:rsidRPr="00CC2284">
        <w:t>.</w:t>
      </w:r>
    </w:p>
    <w:p w14:paraId="616AD58D" w14:textId="0BC63801" w:rsidR="002E44FC" w:rsidRPr="00CC2284" w:rsidRDefault="007C0E5E" w:rsidP="00B21F18">
      <w:pPr>
        <w:pStyle w:val="ListParagraph"/>
      </w:pPr>
      <w:r w:rsidRPr="00CC2284">
        <w:t xml:space="preserve">Lead efforts </w:t>
      </w:r>
      <w:r w:rsidR="00CD3E80" w:rsidRPr="00CC2284">
        <w:t xml:space="preserve">in the local area </w:t>
      </w:r>
      <w:r w:rsidRPr="00CC2284">
        <w:t>to</w:t>
      </w:r>
      <w:r w:rsidR="00DF759A">
        <w:t>:</w:t>
      </w:r>
    </w:p>
    <w:p w14:paraId="04E8A1A5" w14:textId="470D577E" w:rsidR="007C0E5E" w:rsidRPr="00CC2284" w:rsidRDefault="007C0E5E" w:rsidP="002E44FC">
      <w:pPr>
        <w:pStyle w:val="ListParagraph"/>
        <w:numPr>
          <w:ilvl w:val="1"/>
          <w:numId w:val="2"/>
        </w:numPr>
      </w:pPr>
      <w:r w:rsidRPr="00CC2284">
        <w:t>engage with a diverse range of employers and other entities</w:t>
      </w:r>
      <w:r w:rsidR="00153F19" w:rsidRPr="00CC2284">
        <w:t>.</w:t>
      </w:r>
    </w:p>
    <w:p w14:paraId="76BE549A" w14:textId="65E25C9B" w:rsidR="00CD3E80" w:rsidRPr="00CC2284" w:rsidRDefault="00CD3E80" w:rsidP="002E44FC">
      <w:pPr>
        <w:pStyle w:val="ListParagraph"/>
        <w:numPr>
          <w:ilvl w:val="1"/>
          <w:numId w:val="2"/>
        </w:numPr>
      </w:pPr>
      <w:r w:rsidRPr="00CC2284">
        <w:t>develop and implement career pathways opportunities</w:t>
      </w:r>
      <w:r w:rsidR="00153F19" w:rsidRPr="00CC2284">
        <w:t>.</w:t>
      </w:r>
    </w:p>
    <w:p w14:paraId="270C27CE" w14:textId="70855B52" w:rsidR="00CD3E80" w:rsidRPr="00CC2284" w:rsidRDefault="00F06153" w:rsidP="009125BE">
      <w:pPr>
        <w:pStyle w:val="ListParagraph"/>
      </w:pPr>
      <w:r w:rsidRPr="00CC2284">
        <w:t>In partnership with the CLEO, conduct ongoing oversight of workforce development activities to assure appropriate management and use of funds and to maximize performance outcomes</w:t>
      </w:r>
      <w:r w:rsidR="00153F19" w:rsidRPr="00CC2284">
        <w:t>.</w:t>
      </w:r>
    </w:p>
    <w:p w14:paraId="552DE1ED" w14:textId="634E38A1" w:rsidR="00260FE3" w:rsidRPr="00CC2284" w:rsidRDefault="00260FE3" w:rsidP="00260FE3">
      <w:pPr>
        <w:pStyle w:val="Heading5"/>
      </w:pPr>
      <w:r w:rsidRPr="00CC2284">
        <w:t>One Stop Operator</w:t>
      </w:r>
      <w:r w:rsidR="00F82035" w:rsidRPr="00CC2284">
        <w:rPr>
          <w:rStyle w:val="FootnoteReference"/>
        </w:rPr>
        <w:footnoteReference w:id="4"/>
      </w:r>
    </w:p>
    <w:p w14:paraId="3FC5A04B" w14:textId="6B581F36" w:rsidR="00260FE3" w:rsidRPr="00CC2284" w:rsidRDefault="003D0E8B" w:rsidP="00260FE3">
      <w:r w:rsidRPr="00CC2284">
        <w:t xml:space="preserve">The primary role of the One Stop Operator is to </w:t>
      </w:r>
      <w:r w:rsidR="00811D3B" w:rsidRPr="00CC2284">
        <w:t>coordinate service delivery among partners of the Iowa</w:t>
      </w:r>
      <w:r w:rsidR="00811D3B" w:rsidRPr="00CC2284">
        <w:rPr>
          <w:i/>
          <w:iCs/>
        </w:rPr>
        <w:t>WORKS</w:t>
      </w:r>
      <w:r w:rsidR="00811D3B" w:rsidRPr="00CC2284">
        <w:t xml:space="preserve"> system.</w:t>
      </w:r>
      <w:r w:rsidR="0066516C" w:rsidRPr="00CC2284">
        <w:t xml:space="preserve"> </w:t>
      </w:r>
    </w:p>
    <w:p w14:paraId="2EB23C1A" w14:textId="1CCBB096" w:rsidR="0066516C" w:rsidRPr="00CC2284" w:rsidRDefault="0066516C" w:rsidP="0066516C">
      <w:pPr>
        <w:pStyle w:val="ListParagraph"/>
        <w:rPr>
          <w:b/>
          <w:bCs/>
        </w:rPr>
      </w:pPr>
      <w:r w:rsidRPr="00CC2284">
        <w:rPr>
          <w:b/>
          <w:bCs/>
          <w:color w:val="0F6A6B" w:themeColor="accent2"/>
        </w:rPr>
        <w:t>{insert list of One Stop Operator duties as outlined in their contract}</w:t>
      </w:r>
    </w:p>
    <w:p w14:paraId="1C482B83" w14:textId="30E0EA20" w:rsidR="0029604D" w:rsidRPr="002D258B" w:rsidRDefault="0029604D" w:rsidP="0029604D">
      <w:pPr>
        <w:pStyle w:val="Heading5"/>
      </w:pPr>
      <w:r w:rsidRPr="002D258B">
        <w:t>IowaWORKS Partners</w:t>
      </w:r>
      <w:r w:rsidR="00B72872" w:rsidRPr="002D258B">
        <w:rPr>
          <w:rStyle w:val="FootnoteReference"/>
        </w:rPr>
        <w:footnoteReference w:id="5"/>
      </w:r>
    </w:p>
    <w:p w14:paraId="1862150F" w14:textId="77777777" w:rsidR="008124E2" w:rsidRPr="002D258B" w:rsidRDefault="008124E2" w:rsidP="008124E2">
      <w:r w:rsidRPr="002D258B">
        <w:t xml:space="preserve">The management of the one-stop system is the shared responsibility of the LWDB, CLEO, WIOA core program Partners, required one-stop Partners, one-stop operators, service providers, and any non-mandatory Partners added to the local system by the LWDB and CLEO. In other words, the system is a total collaborative for the planning, operations, and management of local workforce services. </w:t>
      </w:r>
    </w:p>
    <w:p w14:paraId="5D413D6F" w14:textId="4E5F3FED" w:rsidR="00F21007" w:rsidRPr="002D258B" w:rsidRDefault="00F21007" w:rsidP="00F21007">
      <w:pPr>
        <w:tabs>
          <w:tab w:val="left" w:pos="540"/>
        </w:tabs>
      </w:pPr>
      <w:r w:rsidRPr="002D258B">
        <w:t xml:space="preserve">All Partners should be aware of their responsibility under the law. All Partners </w:t>
      </w:r>
      <w:r w:rsidRPr="002D258B">
        <w:rPr>
          <w:b/>
          <w:bCs/>
        </w:rPr>
        <w:t>must</w:t>
      </w:r>
      <w:r w:rsidR="00DF759A">
        <w:rPr>
          <w:b/>
          <w:bCs/>
        </w:rPr>
        <w:t>:</w:t>
      </w:r>
    </w:p>
    <w:p w14:paraId="2ADEC216" w14:textId="4A59F261" w:rsidR="00F21007" w:rsidRPr="002D258B" w:rsidRDefault="00F21007" w:rsidP="00AC474A">
      <w:pPr>
        <w:pStyle w:val="NumberedList"/>
      </w:pPr>
      <w:r w:rsidRPr="002D258B">
        <w:t xml:space="preserve">Provide access to their programs through the </w:t>
      </w:r>
      <w:r w:rsidR="00B6118F" w:rsidRPr="002D258B">
        <w:t>Iowa</w:t>
      </w:r>
      <w:r w:rsidR="00B6118F" w:rsidRPr="002D258B">
        <w:rPr>
          <w:i/>
          <w:iCs/>
        </w:rPr>
        <w:t>WORKS</w:t>
      </w:r>
      <w:r w:rsidR="00B6118F" w:rsidRPr="002D258B">
        <w:t xml:space="preserve"> system</w:t>
      </w:r>
      <w:r w:rsidR="005F3C1F">
        <w:t>.</w:t>
      </w:r>
    </w:p>
    <w:p w14:paraId="3EC89C03" w14:textId="428BC193" w:rsidR="00F21007" w:rsidRPr="002D258B" w:rsidRDefault="00F21007" w:rsidP="00AC474A">
      <w:pPr>
        <w:pStyle w:val="NumberedList"/>
      </w:pPr>
      <w:r w:rsidRPr="002D258B">
        <w:t>Use their program’s funds to</w:t>
      </w:r>
      <w:r w:rsidR="009A1021">
        <w:t>:</w:t>
      </w:r>
    </w:p>
    <w:p w14:paraId="3115E6A6" w14:textId="77777777" w:rsidR="00F21007" w:rsidRPr="002D258B" w:rsidRDefault="00F21007" w:rsidP="00AC474A">
      <w:pPr>
        <w:pStyle w:val="NumberedList"/>
        <w:numPr>
          <w:ilvl w:val="1"/>
          <w:numId w:val="8"/>
        </w:numPr>
      </w:pPr>
      <w:r w:rsidRPr="002D258B">
        <w:t>Provide career services.</w:t>
      </w:r>
    </w:p>
    <w:p w14:paraId="303E33B1" w14:textId="77777777" w:rsidR="00F21007" w:rsidRPr="002D258B" w:rsidRDefault="00F21007" w:rsidP="00AC474A">
      <w:pPr>
        <w:pStyle w:val="NumberedList"/>
        <w:numPr>
          <w:ilvl w:val="1"/>
          <w:numId w:val="8"/>
        </w:numPr>
      </w:pPr>
      <w:r w:rsidRPr="002D258B">
        <w:t>Maintain the one-stop system and jointly fund it.</w:t>
      </w:r>
    </w:p>
    <w:p w14:paraId="5D51C86B" w14:textId="72C7D319" w:rsidR="00F21007" w:rsidRPr="002D258B" w:rsidRDefault="00F21007" w:rsidP="00AC474A">
      <w:pPr>
        <w:pStyle w:val="NumberedList"/>
      </w:pPr>
      <w:r w:rsidRPr="002D258B">
        <w:t>Sign th</w:t>
      </w:r>
      <w:r w:rsidR="00B6118F" w:rsidRPr="002D258B">
        <w:t>e</w:t>
      </w:r>
      <w:r w:rsidRPr="002D258B">
        <w:t xml:space="preserve"> Memorandum of Understanding (MOU) with the LWDB.</w:t>
      </w:r>
    </w:p>
    <w:p w14:paraId="258296C7" w14:textId="77777777" w:rsidR="00F21007" w:rsidRPr="002D258B" w:rsidRDefault="00F21007" w:rsidP="00AC474A">
      <w:pPr>
        <w:pStyle w:val="NumberedList"/>
      </w:pPr>
      <w:r w:rsidRPr="002D258B">
        <w:t>Participate in the operation of the system.</w:t>
      </w:r>
    </w:p>
    <w:p w14:paraId="1DDF04F8" w14:textId="77777777" w:rsidR="00F21007" w:rsidRPr="002D258B" w:rsidRDefault="00F21007" w:rsidP="00AC474A">
      <w:pPr>
        <w:pStyle w:val="NumberedList"/>
      </w:pPr>
      <w:r w:rsidRPr="002D258B">
        <w:t>Provide representation on the LWDB, as required, and participate on committees of the LWDB, as needed.</w:t>
      </w:r>
    </w:p>
    <w:p w14:paraId="34F20F24" w14:textId="77777777" w:rsidR="0029604D" w:rsidRDefault="0029604D" w:rsidP="0029604D">
      <w:pPr>
        <w:pStyle w:val="Heading4"/>
      </w:pPr>
      <w:r>
        <w:lastRenderedPageBreak/>
        <w:t xml:space="preserve">Required Partner Services </w:t>
      </w:r>
    </w:p>
    <w:p w14:paraId="470EBB7F" w14:textId="58C65364" w:rsidR="00C472A6" w:rsidRPr="002D258B" w:rsidRDefault="00DD3662" w:rsidP="002919F7">
      <w:r w:rsidRPr="002D258B">
        <w:t xml:space="preserve">The Parties to this Agreement </w:t>
      </w:r>
      <w:r w:rsidR="00AC1CB6" w:rsidRPr="002D258B">
        <w:t>will collaborate to ensure all required and needed services are available to Iowans and Iowa businesse</w:t>
      </w:r>
      <w:r w:rsidR="00080D06" w:rsidRPr="002D258B">
        <w:t xml:space="preserve">s and will work to ensure each IowaWORKS location </w:t>
      </w:r>
      <w:r w:rsidR="006C43E8" w:rsidRPr="002D258B">
        <w:t xml:space="preserve">offers integrated services and have staff who work to ensure quality service delivery. </w:t>
      </w:r>
    </w:p>
    <w:p w14:paraId="5B93A98C" w14:textId="2BB8F211" w:rsidR="006C43E8" w:rsidRPr="002D258B" w:rsidRDefault="006C43E8" w:rsidP="006C43E8">
      <w:pPr>
        <w:pStyle w:val="Heading5"/>
      </w:pPr>
      <w:r w:rsidRPr="002D258B">
        <w:t>Methods for providing access to each of the required services:</w:t>
      </w:r>
    </w:p>
    <w:p w14:paraId="4ADC52E0" w14:textId="513912EB" w:rsidR="006C43E8" w:rsidRPr="002D258B" w:rsidRDefault="006C43E8" w:rsidP="006C43E8">
      <w:pPr>
        <w:pStyle w:val="ListParagraph"/>
      </w:pPr>
      <w:r w:rsidRPr="002D258B">
        <w:t>Option 1</w:t>
      </w:r>
      <w:r w:rsidR="00DF759A">
        <w:t xml:space="preserve"> </w:t>
      </w:r>
      <w:r w:rsidR="00DF759A" w:rsidRPr="00A91D5D">
        <w:t>–</w:t>
      </w:r>
      <w:r w:rsidRPr="002D258B">
        <w:t xml:space="preserve"> Having a program staff member physically present at the American Job Center.</w:t>
      </w:r>
    </w:p>
    <w:p w14:paraId="01642E40" w14:textId="478DB348" w:rsidR="006C43E8" w:rsidRPr="002D258B" w:rsidRDefault="006C43E8" w:rsidP="006C43E8">
      <w:pPr>
        <w:pStyle w:val="ListParagraph"/>
      </w:pPr>
      <w:r w:rsidRPr="002D258B">
        <w:t>Option 2</w:t>
      </w:r>
      <w:r w:rsidR="00DF759A">
        <w:t xml:space="preserve"> </w:t>
      </w:r>
      <w:r w:rsidR="00DF759A" w:rsidRPr="00A91D5D">
        <w:t>–</w:t>
      </w:r>
      <w:r w:rsidRPr="002D258B">
        <w:t xml:space="preserve"> Having a staff member from a different partner program physically present at the American Job Center and appropriately trained to provide information to customers about the programs, services, and activities available through all partner programs.</w:t>
      </w:r>
    </w:p>
    <w:p w14:paraId="7B4EFCAD" w14:textId="205EE5ED" w:rsidR="006C43E8" w:rsidRPr="002D258B" w:rsidRDefault="006C43E8" w:rsidP="006C43E8">
      <w:pPr>
        <w:pStyle w:val="ListParagraph"/>
      </w:pPr>
      <w:r w:rsidRPr="002D258B">
        <w:t>Option 3</w:t>
      </w:r>
      <w:r w:rsidR="00DF759A">
        <w:t xml:space="preserve"> </w:t>
      </w:r>
      <w:r w:rsidR="00DF759A" w:rsidRPr="00A91D5D">
        <w:t>–</w:t>
      </w:r>
      <w:r w:rsidRPr="002D258B">
        <w:t xml:space="preserve"> Making available a direct linkage through technology to a program staff member who can provide meaningful information or services.</w:t>
      </w:r>
    </w:p>
    <w:p w14:paraId="5CACDA95" w14:textId="37DA687C" w:rsidR="002919F7" w:rsidRDefault="006C43E8" w:rsidP="002919F7">
      <w:pPr>
        <w:rPr>
          <w:u w:val="single"/>
        </w:rPr>
      </w:pPr>
      <w:r>
        <w:t>S</w:t>
      </w:r>
      <w:r w:rsidR="002919F7">
        <w:t xml:space="preserve">ervices delivered within the system </w:t>
      </w:r>
      <w:r w:rsidR="002919F7" w:rsidRPr="00ED4BBB">
        <w:t>are outlined in the Partners</w:t>
      </w:r>
      <w:r w:rsidR="002919F7">
        <w:t xml:space="preserve"> Services</w:t>
      </w:r>
      <w:r w:rsidR="002919F7" w:rsidRPr="00ED4BBB">
        <w:t xml:space="preserve"> section in </w:t>
      </w:r>
      <w:hyperlink w:anchor="_Attachment_C:_Partner" w:history="1">
        <w:r w:rsidR="002919F7" w:rsidRPr="0075041B">
          <w:rPr>
            <w:rStyle w:val="Hyperlink"/>
          </w:rPr>
          <w:t>Attachment C</w:t>
        </w:r>
      </w:hyperlink>
      <w:r w:rsidR="002861DD">
        <w:rPr>
          <w:u w:val="single"/>
        </w:rPr>
        <w:t>.</w:t>
      </w:r>
    </w:p>
    <w:p w14:paraId="77848A0E" w14:textId="4372B80F" w:rsidR="006E143F" w:rsidRDefault="005A6BC6" w:rsidP="00C53000">
      <w:pPr>
        <w:pStyle w:val="Heading5"/>
      </w:pPr>
      <w:r>
        <w:t xml:space="preserve">Basic </w:t>
      </w:r>
      <w:r w:rsidR="00C53000">
        <w:t>Career Services</w:t>
      </w:r>
    </w:p>
    <w:p w14:paraId="3746EB55" w14:textId="46A96E09" w:rsidR="00C53000" w:rsidRPr="00C53000" w:rsidRDefault="005A6BC6" w:rsidP="00C53000">
      <w:r>
        <w:t xml:space="preserve">Basic </w:t>
      </w:r>
      <w:r w:rsidR="00C53000">
        <w:t xml:space="preserve">Career Services </w:t>
      </w:r>
      <w:r w:rsidR="00C156CE">
        <w:t xml:space="preserve">are </w:t>
      </w:r>
      <w:r w:rsidR="007E46FA">
        <w:t>universally</w:t>
      </w:r>
      <w:r w:rsidR="00C156CE">
        <w:t xml:space="preserve"> accessible and must be made available to all individuals seeking employment and training services</w:t>
      </w:r>
      <w:r w:rsidR="00CE7A70">
        <w:t xml:space="preserve"> in at least one comprehensive </w:t>
      </w:r>
      <w:r w:rsidR="00312BE8">
        <w:t>Iowa</w:t>
      </w:r>
      <w:r w:rsidR="00312BE8" w:rsidRPr="006C43E8">
        <w:rPr>
          <w:i/>
          <w:iCs/>
        </w:rPr>
        <w:t>WORKS</w:t>
      </w:r>
      <w:r w:rsidR="00312BE8">
        <w:t xml:space="preserve"> center per local workforce development area</w:t>
      </w:r>
      <w:r w:rsidR="007673BE">
        <w:t xml:space="preserve">. </w:t>
      </w:r>
      <w:r w:rsidR="00A6354B" w:rsidRPr="003A46AC">
        <w:t>Each Partner</w:t>
      </w:r>
      <w:r w:rsidR="008A4E34" w:rsidRPr="003A46AC">
        <w:t>’</w:t>
      </w:r>
      <w:r w:rsidR="00A6354B" w:rsidRPr="003A46AC">
        <w:t>s method of providing Basic Career Services in the Iowa</w:t>
      </w:r>
      <w:r w:rsidR="00A6354B" w:rsidRPr="003A46AC">
        <w:rPr>
          <w:i/>
          <w:iCs/>
        </w:rPr>
        <w:t>WORKS</w:t>
      </w:r>
      <w:r w:rsidR="00A6354B" w:rsidRPr="003A46AC">
        <w:t xml:space="preserve"> system is identified in </w:t>
      </w:r>
      <w:hyperlink w:anchor="_Attachment_C-1:_Career" w:history="1">
        <w:r w:rsidR="00A6354B" w:rsidRPr="003A46AC">
          <w:rPr>
            <w:rStyle w:val="Hyperlink"/>
          </w:rPr>
          <w:t xml:space="preserve">Attachment </w:t>
        </w:r>
        <w:r w:rsidR="00FD44A3" w:rsidRPr="003A46AC">
          <w:rPr>
            <w:rStyle w:val="Hyperlink"/>
          </w:rPr>
          <w:t>C-1</w:t>
        </w:r>
      </w:hyperlink>
      <w:r w:rsidR="00FD44A3" w:rsidRPr="003A46AC">
        <w:t>.</w:t>
      </w:r>
    </w:p>
    <w:p w14:paraId="39A99742" w14:textId="33721978" w:rsidR="005C5873" w:rsidRDefault="00261FAC" w:rsidP="00261FAC">
      <w:pPr>
        <w:pStyle w:val="Heading5"/>
      </w:pPr>
      <w:r>
        <w:t>Individualized Career Services</w:t>
      </w:r>
    </w:p>
    <w:p w14:paraId="5B44A758" w14:textId="1571AF2D" w:rsidR="00683904" w:rsidRPr="00683904" w:rsidRDefault="00076E6B" w:rsidP="00683904">
      <w:r>
        <w:t xml:space="preserve">Individualized career services must be provided after </w:t>
      </w:r>
      <w:r w:rsidR="313F003D">
        <w:t xml:space="preserve">IowaWORKS </w:t>
      </w:r>
      <w:r>
        <w:t xml:space="preserve">Center staff determine that such services are required to retain or obtain employment, consistent with any applicable statutory priorities. </w:t>
      </w:r>
      <w:r w:rsidR="00FD44A3" w:rsidRPr="003A46AC">
        <w:t>Each Partner</w:t>
      </w:r>
      <w:r w:rsidR="008A4E34" w:rsidRPr="003A46AC">
        <w:t>’</w:t>
      </w:r>
      <w:r w:rsidR="00FD44A3" w:rsidRPr="003A46AC">
        <w:t>s method of providing Individualized Career Services in the Iowa</w:t>
      </w:r>
      <w:r w:rsidR="00FD44A3" w:rsidRPr="003A46AC">
        <w:rPr>
          <w:i/>
          <w:iCs/>
        </w:rPr>
        <w:t>WORKS</w:t>
      </w:r>
      <w:r w:rsidR="00FD44A3" w:rsidRPr="003A46AC">
        <w:t xml:space="preserve"> system is identified in </w:t>
      </w:r>
      <w:hyperlink w:anchor="_Attachment_C-1:_Career" w:history="1">
        <w:r w:rsidR="00FD44A3" w:rsidRPr="003A46AC">
          <w:rPr>
            <w:rStyle w:val="Hyperlink"/>
          </w:rPr>
          <w:t>Attachment C-1</w:t>
        </w:r>
      </w:hyperlink>
      <w:r w:rsidR="00FD44A3" w:rsidRPr="003A46AC">
        <w:t>.</w:t>
      </w:r>
    </w:p>
    <w:p w14:paraId="2C5BE286" w14:textId="09B0DE8B" w:rsidR="005C5873" w:rsidRDefault="00261FAC" w:rsidP="00261FAC">
      <w:pPr>
        <w:pStyle w:val="Heading5"/>
      </w:pPr>
      <w:r>
        <w:t>Training Services</w:t>
      </w:r>
    </w:p>
    <w:p w14:paraId="6156396F" w14:textId="018C6D5E" w:rsidR="00434324" w:rsidRDefault="0006546E" w:rsidP="00742246">
      <w:pPr>
        <w:rPr>
          <w:highlight w:val="yellow"/>
        </w:rPr>
      </w:pPr>
      <w:r>
        <w:t xml:space="preserve">Training services can be critical to the employment success of many adults and dislocated workers. </w:t>
      </w:r>
      <w:r w:rsidR="4DFB9140">
        <w:t>Iowa</w:t>
      </w:r>
      <w:r w:rsidR="4DFB9140" w:rsidRPr="00002897">
        <w:rPr>
          <w:i/>
          <w:iCs/>
        </w:rPr>
        <w:t>WORKS</w:t>
      </w:r>
      <w:r w:rsidR="4DFB9140">
        <w:t xml:space="preserve"> </w:t>
      </w:r>
      <w:r>
        <w:t xml:space="preserve">Center staff may determine training services are appropriate regardless of whether the individual has received basic or individualized career services first, and there is no sequence of services requirement. </w:t>
      </w:r>
      <w:r w:rsidR="00FD44A3" w:rsidRPr="003A46AC">
        <w:t>Each Partner</w:t>
      </w:r>
      <w:r w:rsidR="008A4E34" w:rsidRPr="003A46AC">
        <w:t>’</w:t>
      </w:r>
      <w:r w:rsidR="00FD44A3" w:rsidRPr="003A46AC">
        <w:t xml:space="preserve">s method of providing Training Services, if applicable, is identified in </w:t>
      </w:r>
      <w:hyperlink w:anchor="_Attachment_C-2:_Training" w:history="1">
        <w:r w:rsidR="00FD44A3" w:rsidRPr="003A46AC">
          <w:rPr>
            <w:rStyle w:val="Hyperlink"/>
          </w:rPr>
          <w:t>Attachment C-2</w:t>
        </w:r>
      </w:hyperlink>
      <w:r w:rsidR="00FD44A3" w:rsidRPr="003A46AC">
        <w:t>.</w:t>
      </w:r>
    </w:p>
    <w:p w14:paraId="66233510" w14:textId="193C2B19" w:rsidR="00261FAC" w:rsidRDefault="001E3531" w:rsidP="001E3531">
      <w:pPr>
        <w:pStyle w:val="Heading5"/>
      </w:pPr>
      <w:r>
        <w:t xml:space="preserve">Follow up </w:t>
      </w:r>
      <w:proofErr w:type="gramStart"/>
      <w:r>
        <w:t>Services</w:t>
      </w:r>
      <w:proofErr w:type="gramEnd"/>
    </w:p>
    <w:p w14:paraId="344E2E55" w14:textId="371E5174" w:rsidR="001F5153" w:rsidRDefault="001C2AA1" w:rsidP="001F5153">
      <w:r>
        <w:t>Local areas must provide follow up services for Adult and Dislocated Worker</w:t>
      </w:r>
      <w:r w:rsidR="00750EED">
        <w:t xml:space="preserve"> participants who are placed in unsubsidized employment, for up to 12 months after the first day of employment.</w:t>
      </w:r>
    </w:p>
    <w:p w14:paraId="21279593" w14:textId="355CA9F8" w:rsidR="00434324" w:rsidRDefault="00434324" w:rsidP="00204F48">
      <w:pPr>
        <w:pStyle w:val="Heading5"/>
      </w:pPr>
      <w:r>
        <w:t>Youth Services</w:t>
      </w:r>
    </w:p>
    <w:p w14:paraId="3EF1651D" w14:textId="4CD8AFB5" w:rsidR="00434324" w:rsidRPr="001F5153" w:rsidRDefault="00552445" w:rsidP="001F5153">
      <w:r>
        <w:t>Services for youth, ages 16-24,</w:t>
      </w:r>
      <w:r w:rsidR="00BB461B">
        <w:t xml:space="preserve"> </w:t>
      </w:r>
      <w:r w:rsidR="00A5746B">
        <w:t xml:space="preserve">can be critical to </w:t>
      </w:r>
      <w:r w:rsidR="00813512">
        <w:t xml:space="preserve">credential attainment and obtaining </w:t>
      </w:r>
      <w:r w:rsidR="00183011">
        <w:t xml:space="preserve">meaningful work experience. </w:t>
      </w:r>
      <w:r w:rsidR="00BE2722">
        <w:t>Each Partner</w:t>
      </w:r>
      <w:r w:rsidR="008A4E34">
        <w:t>’</w:t>
      </w:r>
      <w:r w:rsidR="00BE2722">
        <w:t>s</w:t>
      </w:r>
      <w:r w:rsidR="006D6602">
        <w:t xml:space="preserve"> method of providing Youth Services, if applicable, is identified in </w:t>
      </w:r>
      <w:hyperlink w:anchor="_Attachment_C-3:_Youth" w:history="1">
        <w:r w:rsidR="006D6602" w:rsidRPr="006D6602">
          <w:rPr>
            <w:rStyle w:val="Hyperlink"/>
          </w:rPr>
          <w:t>Attachment C-3</w:t>
        </w:r>
      </w:hyperlink>
      <w:r w:rsidR="006D6602">
        <w:t xml:space="preserve">. </w:t>
      </w:r>
    </w:p>
    <w:p w14:paraId="1C091468" w14:textId="18D73D5C" w:rsidR="00261FAC" w:rsidRDefault="00DD6107" w:rsidP="00261FAC">
      <w:pPr>
        <w:pStyle w:val="Heading5"/>
      </w:pPr>
      <w:r>
        <w:lastRenderedPageBreak/>
        <w:t>Business</w:t>
      </w:r>
      <w:r w:rsidR="00261FAC">
        <w:t xml:space="preserve"> Services</w:t>
      </w:r>
    </w:p>
    <w:p w14:paraId="1459B6AF" w14:textId="0085BC6C" w:rsidR="00737801" w:rsidRDefault="002867AA" w:rsidP="00737801">
      <w:r>
        <w:t>Business services must be made available to local employers</w:t>
      </w:r>
      <w:r w:rsidR="00732AE9">
        <w:t>. Local areas must establish and develop relationships an</w:t>
      </w:r>
      <w:r w:rsidR="005D0598">
        <w:t>d networks to support these efforts. Business Services, offered by the Iowa</w:t>
      </w:r>
      <w:r w:rsidR="005D0598" w:rsidRPr="00886C4B">
        <w:rPr>
          <w:i/>
          <w:iCs/>
        </w:rPr>
        <w:t xml:space="preserve">WORKS </w:t>
      </w:r>
      <w:r w:rsidR="005D0598">
        <w:t>system, should be collaborative across Partners.</w:t>
      </w:r>
      <w:r w:rsidR="00C464D7">
        <w:t xml:space="preserve"> Each Partner</w:t>
      </w:r>
      <w:r w:rsidR="008A4E34">
        <w:t>’</w:t>
      </w:r>
      <w:r w:rsidR="00C464D7">
        <w:t xml:space="preserve">s method of providing Business Services, if applicable is identified in </w:t>
      </w:r>
      <w:hyperlink w:anchor="_Attachment_C-4:_Business" w:history="1">
        <w:r w:rsidR="00C464D7" w:rsidRPr="00434324">
          <w:rPr>
            <w:rStyle w:val="Hyperlink"/>
          </w:rPr>
          <w:t>Attachment C</w:t>
        </w:r>
        <w:r w:rsidR="00434324" w:rsidRPr="00434324">
          <w:rPr>
            <w:rStyle w:val="Hyperlink"/>
          </w:rPr>
          <w:t>-4</w:t>
        </w:r>
      </w:hyperlink>
      <w:r w:rsidR="00434324">
        <w:t>.</w:t>
      </w:r>
    </w:p>
    <w:p w14:paraId="395EFD83" w14:textId="77777777" w:rsidR="00FA0DBA" w:rsidRPr="00622822" w:rsidRDefault="00FA0DBA" w:rsidP="00FA0DBA">
      <w:pPr>
        <w:pStyle w:val="Heading3"/>
      </w:pPr>
      <w:r>
        <w:t xml:space="preserve">Referrals </w:t>
      </w:r>
    </w:p>
    <w:p w14:paraId="57588ED0" w14:textId="77777777" w:rsidR="00B04395" w:rsidRDefault="0025545E" w:rsidP="00FA0DBA">
      <w:r>
        <w:t xml:space="preserve">The purpose of </w:t>
      </w:r>
      <w:r w:rsidR="00354A32">
        <w:t xml:space="preserve">the referral system is to provide integrated and seamless delivery of services to workers, job seekers, and employers. </w:t>
      </w:r>
    </w:p>
    <w:p w14:paraId="1DCC3F8D" w14:textId="663E40B7" w:rsidR="00772AFA" w:rsidRDefault="00772AFA" w:rsidP="00FA0DBA">
      <w:r>
        <w:t xml:space="preserve">All referrals </w:t>
      </w:r>
      <w:r w:rsidR="00DD5894">
        <w:t>and outcomes of referrals must be documented and tracked. Documentation and tracking may occur via a paper process or</w:t>
      </w:r>
      <w:r w:rsidR="003266E4">
        <w:t xml:space="preserve"> utilizing the </w:t>
      </w:r>
      <w:proofErr w:type="spellStart"/>
      <w:r w:rsidR="00E31BB9">
        <w:t>IowaWORKS</w:t>
      </w:r>
      <w:proofErr w:type="spellEnd"/>
      <w:r w:rsidR="00E31BB9">
        <w:t xml:space="preserve"> </w:t>
      </w:r>
      <w:r w:rsidR="003266E4">
        <w:t>case management system</w:t>
      </w:r>
      <w:r w:rsidR="006C1443">
        <w:t>, if applicable.</w:t>
      </w:r>
      <w:r w:rsidR="001A3688">
        <w:t xml:space="preserve"> If a paper process is utilized,</w:t>
      </w:r>
      <w:r w:rsidR="0024549A">
        <w:t xml:space="preserve"> all papers must be in accessible formats.</w:t>
      </w:r>
    </w:p>
    <w:p w14:paraId="0C306362" w14:textId="63BAC123" w:rsidR="00FA0DBA" w:rsidRDefault="00354A32" w:rsidP="00FA0DBA">
      <w:proofErr w:type="gramStart"/>
      <w:r>
        <w:t>In order to</w:t>
      </w:r>
      <w:proofErr w:type="gramEnd"/>
      <w:r>
        <w:t xml:space="preserve"> </w:t>
      </w:r>
      <w:r w:rsidR="00772909">
        <w:t xml:space="preserve">facilitate and promote such a system, each </w:t>
      </w:r>
      <w:r w:rsidR="00913D40">
        <w:t>Party</w:t>
      </w:r>
      <w:r w:rsidR="00772909">
        <w:t xml:space="preserve"> agrees to the Referral Process </w:t>
      </w:r>
      <w:r w:rsidR="00B04395">
        <w:t>outlined in</w:t>
      </w:r>
      <w:r w:rsidR="00D666AA">
        <w:t xml:space="preserve"> </w:t>
      </w:r>
      <w:hyperlink w:anchor="_Attachment_D:_Referral" w:history="1">
        <w:r w:rsidR="00D666AA" w:rsidRPr="00E500C4">
          <w:rPr>
            <w:rStyle w:val="Hyperlink"/>
          </w:rPr>
          <w:t>Attachment D</w:t>
        </w:r>
      </w:hyperlink>
      <w:r w:rsidR="00B04395">
        <w:t xml:space="preserve">. </w:t>
      </w:r>
    </w:p>
    <w:p w14:paraId="70F7348E" w14:textId="77777777" w:rsidR="00412A88" w:rsidRDefault="00412A88" w:rsidP="00412A88">
      <w:pPr>
        <w:pStyle w:val="Heading3"/>
      </w:pPr>
      <w:r>
        <w:t>Accessibility</w:t>
      </w:r>
    </w:p>
    <w:p w14:paraId="56A8129C" w14:textId="4B933051" w:rsidR="00412A88" w:rsidRDefault="00412A88" w:rsidP="00412A88">
      <w:r>
        <w:t xml:space="preserve">Accessibility to the services provided by the </w:t>
      </w:r>
      <w:r w:rsidR="32F9D3A1">
        <w:t>Iowa</w:t>
      </w:r>
      <w:r w:rsidR="32F9D3A1" w:rsidRPr="00A640FE">
        <w:rPr>
          <w:i/>
          <w:iCs/>
        </w:rPr>
        <w:t>WORKS</w:t>
      </w:r>
      <w:r w:rsidR="32F9D3A1">
        <w:t xml:space="preserve"> </w:t>
      </w:r>
      <w:r>
        <w:t>Centers and all Partner agencies is essential to meeting the requirements and goals of the Iowa</w:t>
      </w:r>
      <w:r w:rsidRPr="719AB265">
        <w:rPr>
          <w:i/>
          <w:iCs/>
        </w:rPr>
        <w:t xml:space="preserve">WORKS </w:t>
      </w:r>
      <w:r>
        <w:t xml:space="preserve">network. Job seekers and businesses must be able to access all information relevant to them via visits to physical locations as well as in virtual spaces, regardless of gender, age, race, religion, national origin, disability, veteran’s status, or </w:t>
      </w:r>
      <w:proofErr w:type="gramStart"/>
      <w:r>
        <w:t>on the basis of</w:t>
      </w:r>
      <w:proofErr w:type="gramEnd"/>
      <w:r>
        <w:t xml:space="preserve"> any other classification protected under state or </w:t>
      </w:r>
      <w:r w:rsidR="001272A5">
        <w:t>Federal</w:t>
      </w:r>
      <w:r>
        <w:t xml:space="preserve"> law.</w:t>
      </w:r>
    </w:p>
    <w:p w14:paraId="08DEE196" w14:textId="338936BD" w:rsidR="00412A88" w:rsidRDefault="00412A88" w:rsidP="00FB33C2">
      <w:pPr>
        <w:pStyle w:val="NumberedList"/>
        <w:numPr>
          <w:ilvl w:val="0"/>
          <w:numId w:val="19"/>
        </w:numPr>
      </w:pPr>
      <w:r w:rsidRPr="719AB265">
        <w:rPr>
          <w:b/>
          <w:bCs/>
          <w:color w:val="0F6A6B" w:themeColor="accent2"/>
        </w:rPr>
        <w:t>Physical Accessibility</w:t>
      </w:r>
      <w:r w:rsidR="00CC73C4">
        <w:rPr>
          <w:b/>
          <w:bCs/>
          <w:color w:val="0F6A6B" w:themeColor="accent2"/>
        </w:rPr>
        <w:t xml:space="preserve"> </w:t>
      </w:r>
      <w:r w:rsidR="00CC73C4" w:rsidRPr="00CC73C4">
        <w:t>–</w:t>
      </w:r>
      <w:r w:rsidR="00CC73C4">
        <w:rPr>
          <w:b/>
          <w:bCs/>
          <w:color w:val="0F6A6B" w:themeColor="accent2"/>
        </w:rPr>
        <w:t xml:space="preserve"> </w:t>
      </w:r>
      <w:r w:rsidR="00CC73C4" w:rsidRPr="009A1021">
        <w:t>I</w:t>
      </w:r>
      <w:r>
        <w:t>owa</w:t>
      </w:r>
      <w:r w:rsidRPr="719AB265">
        <w:rPr>
          <w:i/>
          <w:iCs/>
        </w:rPr>
        <w:t>WORKS</w:t>
      </w:r>
      <w:r>
        <w:t xml:space="preserve"> centers will maintain a culture of inclusiveness and the physical characteristics of the facility, both indoor and outdoor, will meet the latest standards of accessible design. Services will be available in a convenient, high traffic, and accessible location, </w:t>
      </w:r>
      <w:proofErr w:type="gramStart"/>
      <w:r>
        <w:t>taking into account</w:t>
      </w:r>
      <w:proofErr w:type="gramEnd"/>
      <w:r>
        <w:t xml:space="preserve"> reasonable distance from public transportation and adequate parking (including parking clearly marked for individuals with disabilities). Indoor space will be designed in an “equal and meaningful” manner providing access for individuals with disabilities.</w:t>
      </w:r>
    </w:p>
    <w:p w14:paraId="6980F515" w14:textId="7ECFD0C0" w:rsidR="00412A88" w:rsidRDefault="00412A88" w:rsidP="00412A88">
      <w:pPr>
        <w:pStyle w:val="NumberedList"/>
      </w:pPr>
      <w:r w:rsidRPr="00D80CA6">
        <w:rPr>
          <w:b/>
          <w:bCs/>
          <w:color w:val="0F6A6B" w:themeColor="accent2"/>
        </w:rPr>
        <w:t>Virtual Accessibility</w:t>
      </w:r>
      <w:r w:rsidR="00CC73C4">
        <w:rPr>
          <w:b/>
          <w:bCs/>
          <w:color w:val="0F6A6B" w:themeColor="accent2"/>
        </w:rPr>
        <w:t xml:space="preserve"> </w:t>
      </w:r>
      <w:r w:rsidR="00CC73C4" w:rsidRPr="00CC73C4">
        <w:t>–</w:t>
      </w:r>
      <w:r>
        <w:t xml:space="preserve"> </w:t>
      </w:r>
      <w:r w:rsidRPr="00CD1EED">
        <w:t xml:space="preserve">The Local WDB will work with the State Workforce Development Board (SWDB) to ensure that job seekers and businesses have access to the same information online as they do in a physical facility.  Information must be clearly marked and compliant with Section 508 of the U.S. Department of Health and Human Services code. Partners will comply with the Plain Writing Act of 2010; the law that requires that </w:t>
      </w:r>
      <w:r w:rsidR="001272A5">
        <w:t>Federal</w:t>
      </w:r>
      <w:r w:rsidRPr="00CD1EED">
        <w:t xml:space="preserve"> agencies use "clear Government communication that the public can understand and use" and all information kept virtually will be updated regularly to ensure dissemination of correct information.</w:t>
      </w:r>
    </w:p>
    <w:p w14:paraId="13470C4F" w14:textId="44A13049" w:rsidR="00412A88" w:rsidRDefault="00412A88" w:rsidP="719AB265">
      <w:pPr>
        <w:pStyle w:val="NumberedList"/>
      </w:pPr>
      <w:r w:rsidRPr="719AB265">
        <w:rPr>
          <w:b/>
          <w:bCs/>
          <w:color w:val="0F6A6B" w:themeColor="accent2"/>
        </w:rPr>
        <w:t>Communication Accessibility</w:t>
      </w:r>
      <w:r w:rsidR="00CC73C4">
        <w:rPr>
          <w:b/>
          <w:bCs/>
          <w:color w:val="0F6A6B" w:themeColor="accent2"/>
        </w:rPr>
        <w:t xml:space="preserve"> </w:t>
      </w:r>
      <w:r w:rsidR="00CC73C4" w:rsidRPr="00CC73C4">
        <w:rPr>
          <w:color w:val="000000" w:themeColor="text1"/>
        </w:rPr>
        <w:t>–</w:t>
      </w:r>
      <w:r w:rsidRPr="00CC73C4">
        <w:rPr>
          <w:color w:val="000000" w:themeColor="text1"/>
        </w:rPr>
        <w:t xml:space="preserve"> </w:t>
      </w:r>
      <w:r w:rsidRPr="00CC73C4">
        <w:rPr>
          <w:rFonts w:eastAsiaTheme="minorEastAsia"/>
          <w:color w:val="000000" w:themeColor="text1"/>
        </w:rPr>
        <w:t xml:space="preserve">Communications access, for purposes of this MOU, means that individuals with sensory disabilities can communicate (and be communicated with) on an equal footing with those who do not have such disabilities. All Partners agree that they will provide accommodations for individuals who have communication challenges, including but not limited </w:t>
      </w:r>
      <w:r w:rsidRPr="00CC73C4">
        <w:rPr>
          <w:rFonts w:eastAsiaTheme="minorEastAsia"/>
          <w:color w:val="000000" w:themeColor="text1"/>
        </w:rPr>
        <w:lastRenderedPageBreak/>
        <w:t>to individuals who are deaf and hard of hearing, individuals with vision impairments, and individuals with speech-language impairments</w:t>
      </w:r>
      <w:r w:rsidR="008B5395" w:rsidRPr="00CC73C4">
        <w:rPr>
          <w:rFonts w:eastAsiaTheme="minorEastAsia"/>
          <w:color w:val="000000" w:themeColor="text1"/>
        </w:rPr>
        <w:t xml:space="preserve"> and barriers</w:t>
      </w:r>
      <w:r w:rsidRPr="00CC73C4">
        <w:rPr>
          <w:rFonts w:eastAsiaTheme="minorEastAsia"/>
          <w:color w:val="000000" w:themeColor="text1"/>
        </w:rPr>
        <w:t>.</w:t>
      </w:r>
    </w:p>
    <w:p w14:paraId="27AFF8D5" w14:textId="1E48AD10" w:rsidR="00412A88" w:rsidRPr="00CC73C4" w:rsidRDefault="00412A88" w:rsidP="00412A88">
      <w:pPr>
        <w:pStyle w:val="NumberedList"/>
        <w:rPr>
          <w:color w:val="000000" w:themeColor="text1"/>
        </w:rPr>
      </w:pPr>
      <w:r w:rsidRPr="719AB265">
        <w:rPr>
          <w:b/>
          <w:bCs/>
          <w:color w:val="0F6A6B" w:themeColor="accent2"/>
        </w:rPr>
        <w:t>Programmatic Accessibility</w:t>
      </w:r>
      <w:r w:rsidR="00CC73C4">
        <w:rPr>
          <w:b/>
          <w:bCs/>
          <w:color w:val="0F6A6B" w:themeColor="accent2"/>
        </w:rPr>
        <w:t xml:space="preserve"> </w:t>
      </w:r>
      <w:r w:rsidR="00CC73C4" w:rsidRPr="00CC73C4">
        <w:rPr>
          <w:color w:val="000000" w:themeColor="text1"/>
        </w:rPr>
        <w:t>–</w:t>
      </w:r>
      <w:r w:rsidRPr="00CC73C4">
        <w:rPr>
          <w:color w:val="000000" w:themeColor="text1"/>
        </w:rPr>
        <w:t xml:space="preserve"> </w:t>
      </w:r>
      <w:r w:rsidRPr="00CC73C4">
        <w:rPr>
          <w:rFonts w:eastAsiaTheme="minorEastAsia"/>
          <w:color w:val="000000" w:themeColor="text1"/>
        </w:rPr>
        <w:t xml:space="preserve">All Partners agree that they will not discriminate in their employment practices or services </w:t>
      </w:r>
      <w:proofErr w:type="gramStart"/>
      <w:r w:rsidRPr="00CC73C4">
        <w:rPr>
          <w:rFonts w:eastAsiaTheme="minorEastAsia"/>
          <w:color w:val="000000" w:themeColor="text1"/>
        </w:rPr>
        <w:t>on the basis of</w:t>
      </w:r>
      <w:proofErr w:type="gramEnd"/>
      <w:r w:rsidRPr="00CC73C4">
        <w:rPr>
          <w:rFonts w:eastAsiaTheme="minorEastAsia"/>
          <w:color w:val="000000" w:themeColor="text1"/>
        </w:rPr>
        <w:t xml:space="preserve"> gender, gender identity and/or expression, age, race, religion, national origin, disability, veteran’s status, or on the basis of any other classification protected under state or </w:t>
      </w:r>
      <w:r w:rsidR="001272A5" w:rsidRPr="00CC73C4">
        <w:rPr>
          <w:rFonts w:eastAsiaTheme="minorEastAsia"/>
          <w:color w:val="000000" w:themeColor="text1"/>
        </w:rPr>
        <w:t>Federal</w:t>
      </w:r>
      <w:r w:rsidRPr="00CC73C4">
        <w:rPr>
          <w:rFonts w:eastAsiaTheme="minorEastAsia"/>
          <w:color w:val="000000" w:themeColor="text1"/>
        </w:rPr>
        <w:t xml:space="preserve"> law. Partners must assure that they have policies and procedures in place to address these issues, and that such policies and procedures have been disseminated to their employees and otherwise posted as required by law. Partners further assure that they are currently in compliance with all applicable state and </w:t>
      </w:r>
      <w:r w:rsidR="001272A5" w:rsidRPr="00CC73C4">
        <w:rPr>
          <w:rFonts w:eastAsiaTheme="minorEastAsia"/>
          <w:color w:val="000000" w:themeColor="text1"/>
        </w:rPr>
        <w:t>Federal</w:t>
      </w:r>
      <w:r w:rsidRPr="00CC73C4">
        <w:rPr>
          <w:rFonts w:eastAsiaTheme="minorEastAsia"/>
          <w:color w:val="000000" w:themeColor="text1"/>
        </w:rPr>
        <w:t xml:space="preserve"> laws and regulations regarding these issues. All Partners will cooperate with compliance monitoring that is conducted at the Local level to ensure that all </w:t>
      </w:r>
      <w:r w:rsidR="544DEAB2" w:rsidRPr="00CC73C4">
        <w:rPr>
          <w:rFonts w:eastAsiaTheme="minorEastAsia"/>
          <w:color w:val="000000" w:themeColor="text1"/>
        </w:rPr>
        <w:t>Iowa</w:t>
      </w:r>
      <w:r w:rsidR="544DEAB2" w:rsidRPr="00CC73C4">
        <w:rPr>
          <w:rFonts w:eastAsiaTheme="minorEastAsia"/>
          <w:i/>
          <w:iCs/>
          <w:color w:val="000000" w:themeColor="text1"/>
        </w:rPr>
        <w:t>WORKS</w:t>
      </w:r>
      <w:r w:rsidRPr="00CC73C4">
        <w:rPr>
          <w:rFonts w:eastAsiaTheme="minorEastAsia"/>
          <w:color w:val="000000" w:themeColor="text1"/>
        </w:rPr>
        <w:t xml:space="preserve"> Center programs, services, technology, and materials are physically and programmatically accessible and available to all. Additionally, staff members will be trained to provide services to all, regardless of range of abilities, mobility, age, language, learning style, or comprehension or education level. An interpreter will be provided in real time or, if not available, within a reasonable timeframe to any customer with a language barrier. Assistive devices, such as screen-reading software programs (e.g., JAWS and DRAGON) and assistive listening devices must be available to ensure physical and programmatic accessibility within the </w:t>
      </w:r>
      <w:r w:rsidR="0401D8BB" w:rsidRPr="00CC73C4">
        <w:rPr>
          <w:rFonts w:eastAsiaTheme="minorEastAsia"/>
          <w:color w:val="000000" w:themeColor="text1"/>
        </w:rPr>
        <w:t>Iowa</w:t>
      </w:r>
      <w:r w:rsidR="0401D8BB" w:rsidRPr="00CC73C4">
        <w:rPr>
          <w:rFonts w:eastAsiaTheme="minorEastAsia"/>
          <w:i/>
          <w:iCs/>
          <w:color w:val="000000" w:themeColor="text1"/>
        </w:rPr>
        <w:t>WORKS</w:t>
      </w:r>
      <w:r w:rsidR="0401D8BB" w:rsidRPr="00CC73C4">
        <w:rPr>
          <w:rFonts w:eastAsiaTheme="minorEastAsia"/>
          <w:color w:val="000000" w:themeColor="text1"/>
        </w:rPr>
        <w:t xml:space="preserve"> </w:t>
      </w:r>
      <w:r w:rsidRPr="00CC73C4">
        <w:rPr>
          <w:rFonts w:eastAsiaTheme="minorEastAsia"/>
          <w:color w:val="000000" w:themeColor="text1"/>
        </w:rPr>
        <w:t>Center network.</w:t>
      </w:r>
    </w:p>
    <w:p w14:paraId="1DAC93E1" w14:textId="59D6BDC5" w:rsidR="00DB0FC7" w:rsidRDefault="00DB0FC7" w:rsidP="00D7005F">
      <w:r>
        <w:t>T</w:t>
      </w:r>
      <w:r w:rsidR="00D7005F">
        <w:t xml:space="preserve">he </w:t>
      </w:r>
      <w:r w:rsidR="00C37E61">
        <w:t>Parties</w:t>
      </w:r>
      <w:r w:rsidR="00D7005F">
        <w:t xml:space="preserve"> to this MOU agree to participate on and with the Disability Access Committee</w:t>
      </w:r>
      <w:r w:rsidR="005458FC">
        <w:t>(s) within their Local Workforce Development Area and agree to ongoing and regular communication</w:t>
      </w:r>
      <w:r w:rsidR="002B7AAF">
        <w:t xml:space="preserve"> and training </w:t>
      </w:r>
      <w:r w:rsidR="005458FC">
        <w:t>with</w:t>
      </w:r>
      <w:r w:rsidR="002B7AAF">
        <w:t xml:space="preserve"> and</w:t>
      </w:r>
      <w:r w:rsidR="00801752">
        <w:t xml:space="preserve"> </w:t>
      </w:r>
      <w:r w:rsidR="002B7AAF">
        <w:t>/ or by</w:t>
      </w:r>
      <w:r w:rsidR="005458FC">
        <w:t xml:space="preserve"> partners regarding accessibility</w:t>
      </w:r>
      <w:r w:rsidR="002B7AAF">
        <w:t xml:space="preserve">. The </w:t>
      </w:r>
      <w:r w:rsidR="00C37E61">
        <w:t>Parties</w:t>
      </w:r>
      <w:r w:rsidR="00465DCE">
        <w:t xml:space="preserve"> agree to the Accessibility Plan outlined in</w:t>
      </w:r>
      <w:r w:rsidR="00C470EB">
        <w:t xml:space="preserve"> </w:t>
      </w:r>
      <w:hyperlink w:anchor="_Attachment_F:_Accessibility" w:history="1">
        <w:r w:rsidR="00C470EB" w:rsidRPr="00C470EB">
          <w:rPr>
            <w:rStyle w:val="Hyperlink"/>
          </w:rPr>
          <w:t>Attachment E</w:t>
        </w:r>
      </w:hyperlink>
      <w:r w:rsidR="00465DCE">
        <w:t xml:space="preserve">. </w:t>
      </w:r>
    </w:p>
    <w:p w14:paraId="0B286C2D" w14:textId="77777777" w:rsidR="00412A88" w:rsidRDefault="00412A88" w:rsidP="00412A88">
      <w:pPr>
        <w:pStyle w:val="Heading3"/>
      </w:pPr>
      <w:r>
        <w:t>Outreach</w:t>
      </w:r>
    </w:p>
    <w:p w14:paraId="28CAA5F5" w14:textId="19E1792E" w:rsidR="00412A88" w:rsidRDefault="00412A88" w:rsidP="00412A88">
      <w:r>
        <w:t xml:space="preserve">The </w:t>
      </w:r>
      <w:r w:rsidR="00C37E61">
        <w:t>Parties</w:t>
      </w:r>
      <w:r>
        <w:t xml:space="preserve"> recognize the value in joint outreach of the IowaWORKS system and agree to collaboratively conduct outreach activities to customers, </w:t>
      </w:r>
      <w:proofErr w:type="gramStart"/>
      <w:r>
        <w:t>employers</w:t>
      </w:r>
      <w:proofErr w:type="gramEnd"/>
      <w:r>
        <w:t xml:space="preserve"> and job seekers, of the system. The </w:t>
      </w:r>
      <w:r w:rsidR="00C37E61">
        <w:t>Parties</w:t>
      </w:r>
      <w:r>
        <w:t xml:space="preserve"> agree to the Outreach Plan in</w:t>
      </w:r>
      <w:r w:rsidR="005862EF">
        <w:t xml:space="preserve"> </w:t>
      </w:r>
      <w:hyperlink w:anchor="_Attachment_G:_Outreach" w:history="1">
        <w:r w:rsidR="005862EF" w:rsidRPr="005862EF">
          <w:rPr>
            <w:rStyle w:val="Hyperlink"/>
          </w:rPr>
          <w:t>Attachment F</w:t>
        </w:r>
      </w:hyperlink>
      <w:r w:rsidRPr="008247B6">
        <w:t>.</w:t>
      </w:r>
    </w:p>
    <w:p w14:paraId="014D76E8" w14:textId="336B4082" w:rsidR="00412A88" w:rsidRDefault="00412A88" w:rsidP="00412A88">
      <w:r>
        <w:t>The Local WDB and its Partners will develop and implement a strategic outreach plan that will include, at a minimum</w:t>
      </w:r>
      <w:r w:rsidR="00CC73C4">
        <w:t>:</w:t>
      </w:r>
    </w:p>
    <w:p w14:paraId="13D76006" w14:textId="77777777" w:rsidR="00412A88" w:rsidRDefault="00412A88" w:rsidP="00412A88">
      <w:pPr>
        <w:pStyle w:val="ListParagraph"/>
      </w:pPr>
      <w:r>
        <w:t>Specific steps to be taken by each partner.</w:t>
      </w:r>
    </w:p>
    <w:p w14:paraId="488B936F" w14:textId="77777777" w:rsidR="00412A88" w:rsidRDefault="00412A88" w:rsidP="00412A88">
      <w:pPr>
        <w:pStyle w:val="ListParagraph"/>
      </w:pPr>
      <w:r>
        <w:t>Development of a unified business services team</w:t>
      </w:r>
    </w:p>
    <w:p w14:paraId="2DA3D2B8" w14:textId="77777777" w:rsidR="00412A88" w:rsidRDefault="00412A88" w:rsidP="00412A88">
      <w:pPr>
        <w:pStyle w:val="ListParagraph"/>
      </w:pPr>
      <w:r>
        <w:t>Alignment with sector strategies and career pathways.</w:t>
      </w:r>
    </w:p>
    <w:p w14:paraId="00D7A049" w14:textId="77777777" w:rsidR="00412A88" w:rsidRDefault="00412A88" w:rsidP="00412A88">
      <w:pPr>
        <w:pStyle w:val="ListParagraph"/>
      </w:pPr>
      <w:r>
        <w:t>Connections to Registered Apprenticeship.</w:t>
      </w:r>
    </w:p>
    <w:p w14:paraId="6B2CAFEA" w14:textId="77777777" w:rsidR="00412A88" w:rsidRDefault="00412A88" w:rsidP="00412A88">
      <w:pPr>
        <w:pStyle w:val="ListParagraph"/>
      </w:pPr>
      <w:r>
        <w:t>Focus on outreach to human resource professionals.</w:t>
      </w:r>
    </w:p>
    <w:p w14:paraId="2C6581F8" w14:textId="77777777" w:rsidR="00412A88" w:rsidRDefault="00412A88" w:rsidP="00412A88">
      <w:pPr>
        <w:pStyle w:val="ListParagraph"/>
      </w:pPr>
      <w:r>
        <w:t>Focus on local area’s job seekers, including targeted efforts for populations most at risk or most in need.</w:t>
      </w:r>
    </w:p>
    <w:p w14:paraId="4D37E3EE" w14:textId="77777777" w:rsidR="00412A88" w:rsidRDefault="00412A88" w:rsidP="00412A88">
      <w:pPr>
        <w:pStyle w:val="ListParagraph"/>
      </w:pPr>
      <w:r>
        <w:t>Regular use of social media.</w:t>
      </w:r>
    </w:p>
    <w:p w14:paraId="742FFD52" w14:textId="77777777" w:rsidR="00412A88" w:rsidRDefault="00412A88" w:rsidP="00412A88">
      <w:pPr>
        <w:pStyle w:val="ListParagraph"/>
      </w:pPr>
      <w:r>
        <w:t>An outreach toolkit available for all partners</w:t>
      </w:r>
    </w:p>
    <w:p w14:paraId="70162726" w14:textId="77777777" w:rsidR="00412A88" w:rsidRDefault="00412A88" w:rsidP="00412A88">
      <w:pPr>
        <w:pStyle w:val="ListParagraph"/>
      </w:pPr>
      <w:r>
        <w:t>Clear objectives and expected outcomes</w:t>
      </w:r>
    </w:p>
    <w:p w14:paraId="1CE8E075" w14:textId="77777777" w:rsidR="00412A88" w:rsidRDefault="00412A88" w:rsidP="00412A88">
      <w:pPr>
        <w:pStyle w:val="ListParagraph"/>
      </w:pPr>
      <w:r>
        <w:t>Leveraging of any statewide outreach materials relevant to the local area</w:t>
      </w:r>
    </w:p>
    <w:p w14:paraId="3BFA751A" w14:textId="77777777" w:rsidR="00787AA0" w:rsidRDefault="00787AA0" w:rsidP="00787AA0">
      <w:pPr>
        <w:pStyle w:val="Heading3"/>
      </w:pPr>
      <w:r>
        <w:lastRenderedPageBreak/>
        <w:t>Data Sharing</w:t>
      </w:r>
    </w:p>
    <w:p w14:paraId="389F15E8" w14:textId="6607B87F" w:rsidR="00BE25F4" w:rsidRPr="00BE25F4" w:rsidRDefault="00787AA0" w:rsidP="00BE25F4">
      <w:pPr>
        <w:pStyle w:val="NumberedList"/>
        <w:numPr>
          <w:ilvl w:val="0"/>
          <w:numId w:val="0"/>
        </w:numPr>
      </w:pPr>
      <w:r>
        <w:t xml:space="preserve">Partners agree that the use of high-quality, data is essential to inform decisions made by policymakers, employers, and job seekers. </w:t>
      </w:r>
      <w:r w:rsidRPr="00622822">
        <w:t xml:space="preserve">Partners further agree that the collection, use, and disclosure of customer’ personally identifiable information (PII) is subject to various requirements set forth in </w:t>
      </w:r>
      <w:r w:rsidR="001272A5">
        <w:t>Federal</w:t>
      </w:r>
      <w:r w:rsidRPr="00622822">
        <w:t xml:space="preserve"> and State privacy laws.  Partners acknowledge that the execution of this MOU, by itself, does not function to satisfy all these requirements.</w:t>
      </w:r>
    </w:p>
    <w:p w14:paraId="6524555C" w14:textId="77777777" w:rsidR="00944957" w:rsidRDefault="00944957" w:rsidP="00787AA0">
      <w:pPr>
        <w:pStyle w:val="NumberedList"/>
        <w:numPr>
          <w:ilvl w:val="0"/>
          <w:numId w:val="0"/>
        </w:numPr>
      </w:pPr>
    </w:p>
    <w:p w14:paraId="4A1836CE" w14:textId="0C860585" w:rsidR="00787AA0" w:rsidRDefault="00787AA0" w:rsidP="00787AA0">
      <w:pPr>
        <w:pStyle w:val="NumberedList"/>
        <w:numPr>
          <w:ilvl w:val="0"/>
          <w:numId w:val="0"/>
        </w:numPr>
      </w:pPr>
      <w:r>
        <w:t>All data, including customer PII, collected, used, and disclosed by Partners will be subject to the following</w:t>
      </w:r>
      <w:r w:rsidR="00CC73C4">
        <w:t>:</w:t>
      </w:r>
    </w:p>
    <w:p w14:paraId="1DFB484B" w14:textId="77777777" w:rsidR="00787AA0" w:rsidRDefault="00787AA0" w:rsidP="009D79A0">
      <w:pPr>
        <w:pStyle w:val="NumberedList"/>
        <w:numPr>
          <w:ilvl w:val="0"/>
          <w:numId w:val="20"/>
        </w:numPr>
      </w:pPr>
      <w:r>
        <w:t>Customer PII will be properly secured in accordance with the LWDB’s policy and procedure regarding the safeguarding of PII.</w:t>
      </w:r>
    </w:p>
    <w:p w14:paraId="4C11155A" w14:textId="77777777" w:rsidR="00787AA0" w:rsidRDefault="00787AA0" w:rsidP="00787AA0">
      <w:pPr>
        <w:pStyle w:val="NumberedList"/>
      </w:pPr>
      <w:r>
        <w:t>The collection, use, and disclosure of customer education records, and the PII contained therein, as defined under FERPA, shall comply with FERPA and applicable State privacy laws.</w:t>
      </w:r>
    </w:p>
    <w:p w14:paraId="466CE8B3" w14:textId="77777777" w:rsidR="00787AA0" w:rsidRDefault="00787AA0" w:rsidP="00787AA0">
      <w:pPr>
        <w:pStyle w:val="NumberedList"/>
      </w:pPr>
      <w:r>
        <w:t xml:space="preserve">All confidential data contained in the UI wage records must be protected in accordance with the requirements set forth in </w:t>
      </w:r>
      <w:r w:rsidRPr="00CD35F2">
        <w:t>20 CFR 603.</w:t>
      </w:r>
    </w:p>
    <w:p w14:paraId="5B27EE0C" w14:textId="550E36AE" w:rsidR="00787AA0" w:rsidRDefault="00787AA0" w:rsidP="00787AA0">
      <w:pPr>
        <w:pStyle w:val="NumberedList"/>
      </w:pPr>
      <w:r>
        <w:t xml:space="preserve">All personal information contained in VR records must be protected in accordance with the requirements set forth in </w:t>
      </w:r>
      <w:r w:rsidRPr="00CD35F2">
        <w:t xml:space="preserve">34 CFR </w:t>
      </w:r>
      <w:r w:rsidR="007A32D6" w:rsidRPr="00CD35F2">
        <w:t>361.38.</w:t>
      </w:r>
    </w:p>
    <w:p w14:paraId="25E42617" w14:textId="70DA15EF" w:rsidR="00787AA0" w:rsidRDefault="00787AA0" w:rsidP="00787AA0">
      <w:pPr>
        <w:pStyle w:val="NumberedList"/>
      </w:pPr>
      <w:r>
        <w:t xml:space="preserve">Customer data may be shared with other programs, for those programs’ purposes, within the </w:t>
      </w:r>
      <w:r w:rsidR="0E441367">
        <w:t>Iowa</w:t>
      </w:r>
      <w:r w:rsidR="0E441367" w:rsidRPr="009A302A">
        <w:rPr>
          <w:i/>
          <w:iCs/>
        </w:rPr>
        <w:t>WORKS</w:t>
      </w:r>
      <w:r w:rsidR="0E441367">
        <w:t xml:space="preserve"> </w:t>
      </w:r>
      <w:r>
        <w:t xml:space="preserve">Center network only after written consent of the individual has been obtained, where required. </w:t>
      </w:r>
    </w:p>
    <w:p w14:paraId="3C961121" w14:textId="2EA1D881" w:rsidR="00787AA0" w:rsidRDefault="00787AA0" w:rsidP="00787AA0">
      <w:pPr>
        <w:pStyle w:val="NumberedList"/>
      </w:pPr>
      <w:r>
        <w:t xml:space="preserve">Customer data will be kept confidential, consistent with </w:t>
      </w:r>
      <w:r w:rsidR="001272A5">
        <w:t>Federal</w:t>
      </w:r>
      <w:r>
        <w:t xml:space="preserve"> and State privacy laws and regulations.</w:t>
      </w:r>
    </w:p>
    <w:p w14:paraId="641BF17C" w14:textId="77777777" w:rsidR="00787AA0" w:rsidRPr="00CD35F2" w:rsidRDefault="00787AA0" w:rsidP="00CC73C4">
      <w:pPr>
        <w:pStyle w:val="NumberedList"/>
        <w:spacing w:after="240"/>
      </w:pPr>
      <w:r>
        <w:t xml:space="preserve">All data exchange activity will be conducted in machine readable format, such as HTML or PDF, for example, and in compliance with Section 508 of the Rehabilitation Act of 1973, as amended. </w:t>
      </w:r>
      <w:r w:rsidRPr="00CD35F2">
        <w:t>29 CFR 794(d).</w:t>
      </w:r>
    </w:p>
    <w:p w14:paraId="5074C04E" w14:textId="77777777" w:rsidR="00CC73C4" w:rsidRDefault="00CC73C4" w:rsidP="00CC73C4">
      <w:pPr>
        <w:pStyle w:val="NumberedList"/>
        <w:numPr>
          <w:ilvl w:val="0"/>
          <w:numId w:val="0"/>
        </w:numPr>
        <w:spacing w:after="0"/>
      </w:pPr>
    </w:p>
    <w:p w14:paraId="540B930A" w14:textId="0C8E76EB" w:rsidR="005001D4" w:rsidRDefault="00787AA0" w:rsidP="00CC73C4">
      <w:pPr>
        <w:pStyle w:val="NumberedList"/>
        <w:numPr>
          <w:ilvl w:val="0"/>
          <w:numId w:val="0"/>
        </w:numPr>
        <w:spacing w:before="120"/>
      </w:pPr>
      <w:r>
        <w:t xml:space="preserve">All </w:t>
      </w:r>
      <w:r w:rsidR="00BD3AFE">
        <w:t>Partner staff</w:t>
      </w:r>
      <w:r>
        <w:t xml:space="preserve"> will be trained in the protection, use, and disclosure requirements governing PII and any other confidential data for all applicable programs, including FERPA- protected education records, confidential information in UI records, and personal information in VR records.</w:t>
      </w:r>
      <w:r w:rsidR="00822DD8">
        <w:t xml:space="preserve"> </w:t>
      </w:r>
      <w:r w:rsidR="005001D4">
        <w:t xml:space="preserve">The </w:t>
      </w:r>
      <w:r w:rsidR="00C37E61">
        <w:t>Parties</w:t>
      </w:r>
      <w:r w:rsidR="005001D4">
        <w:t xml:space="preserve"> to this MOU agree to the Data Sharing Training Plan outlined in</w:t>
      </w:r>
      <w:r w:rsidR="00D60C05">
        <w:t xml:space="preserve"> </w:t>
      </w:r>
      <w:hyperlink w:anchor="_Attachment_H:_Data" w:history="1">
        <w:r w:rsidR="00D60C05" w:rsidRPr="00D60C05">
          <w:rPr>
            <w:rStyle w:val="Hyperlink"/>
          </w:rPr>
          <w:t>Attachment G</w:t>
        </w:r>
      </w:hyperlink>
      <w:r w:rsidR="005001D4">
        <w:t>.</w:t>
      </w:r>
    </w:p>
    <w:p w14:paraId="3D40DE9D" w14:textId="77777777" w:rsidR="0026508E" w:rsidRPr="00272CD8" w:rsidRDefault="0026508E" w:rsidP="0026508E">
      <w:pPr>
        <w:pStyle w:val="Heading3"/>
      </w:pPr>
      <w:r>
        <w:t>Monitoring</w:t>
      </w:r>
    </w:p>
    <w:p w14:paraId="7CA8FD34" w14:textId="355A4CB8" w:rsidR="0026508E" w:rsidRDefault="0026508E" w:rsidP="0026508E">
      <w:r>
        <w:t>The Local WDB, or its designated staff, officials from state and local administrative entities, the US Departments of Education, Health and Human Services, and Labor have the authority to conduct fiscal and programmatic monitoring to ensure that</w:t>
      </w:r>
      <w:r w:rsidR="00CC73C4">
        <w:t>:</w:t>
      </w:r>
    </w:p>
    <w:p w14:paraId="7A06C1BA" w14:textId="7BB34D08" w:rsidR="0026508E" w:rsidRDefault="001272A5" w:rsidP="0026508E">
      <w:pPr>
        <w:pStyle w:val="ListParagraph"/>
      </w:pPr>
      <w:r>
        <w:t>Federal</w:t>
      </w:r>
      <w:r w:rsidR="0026508E" w:rsidRPr="6AD3E59C">
        <w:t xml:space="preserve"> awards are used for authorized purposes in compliance with law, regulations, and State policies</w:t>
      </w:r>
      <w:r w:rsidR="0026508E">
        <w:t>.</w:t>
      </w:r>
    </w:p>
    <w:p w14:paraId="7042F6ED" w14:textId="77777777" w:rsidR="0026508E" w:rsidRDefault="0026508E" w:rsidP="0026508E">
      <w:pPr>
        <w:pStyle w:val="ListParagraph"/>
      </w:pPr>
      <w:r>
        <w:t>Those laws, regulations, and polices are enforced properly.</w:t>
      </w:r>
    </w:p>
    <w:p w14:paraId="5407D3C3" w14:textId="77777777" w:rsidR="0026508E" w:rsidRDefault="0026508E" w:rsidP="0026508E">
      <w:pPr>
        <w:pStyle w:val="ListParagraph"/>
      </w:pPr>
      <w:r>
        <w:t>Performance data is recorded, tracked, and reviewed for quality to ensure accuracy and completeness.</w:t>
      </w:r>
    </w:p>
    <w:p w14:paraId="4B53CECF" w14:textId="77777777" w:rsidR="0026508E" w:rsidRDefault="0026508E" w:rsidP="0026508E">
      <w:pPr>
        <w:pStyle w:val="ListParagraph"/>
      </w:pPr>
      <w:r>
        <w:t>Outcomes are assessed and analyzed periodically to ensure that performance goals are met.</w:t>
      </w:r>
    </w:p>
    <w:p w14:paraId="6931B569" w14:textId="77777777" w:rsidR="0026508E" w:rsidRDefault="0026508E" w:rsidP="0026508E">
      <w:pPr>
        <w:pStyle w:val="ListParagraph"/>
      </w:pPr>
      <w:r>
        <w:lastRenderedPageBreak/>
        <w:t>Appropriate procedures and internal controls are maintained, and record retention policies are followed.</w:t>
      </w:r>
    </w:p>
    <w:p w14:paraId="330971A9" w14:textId="77777777" w:rsidR="0026508E" w:rsidRDefault="0026508E" w:rsidP="0026508E">
      <w:pPr>
        <w:pStyle w:val="ListParagraph"/>
      </w:pPr>
      <w:r>
        <w:t>All MOU terms and conditions are fulfilled.</w:t>
      </w:r>
    </w:p>
    <w:p w14:paraId="0C5A252F" w14:textId="09C075CF" w:rsidR="0026508E" w:rsidRDefault="0026508E" w:rsidP="0026508E">
      <w:r>
        <w:t xml:space="preserve">All </w:t>
      </w:r>
      <w:r w:rsidR="00C37E61">
        <w:t>Parties</w:t>
      </w:r>
      <w:r>
        <w:t xml:space="preserve"> to this MOU should expect regular fiscal and programmatic monitoring to be conducted by each of the above entities, as appropriate. </w:t>
      </w:r>
    </w:p>
    <w:p w14:paraId="74DF786E" w14:textId="77777777" w:rsidR="00097BA6" w:rsidRDefault="00097BA6" w:rsidP="00097BA6">
      <w:pPr>
        <w:pStyle w:val="Heading3"/>
      </w:pPr>
      <w:r>
        <w:t>Dispute Resolution</w:t>
      </w:r>
    </w:p>
    <w:p w14:paraId="3C1C1942" w14:textId="424AA331" w:rsidR="00097BA6" w:rsidRDefault="00097BA6" w:rsidP="00097BA6">
      <w:r>
        <w:t>For purposes of this MOU and for Iowa</w:t>
      </w:r>
      <w:r w:rsidRPr="00913D40">
        <w:rPr>
          <w:i/>
          <w:iCs/>
        </w:rPr>
        <w:t>WORKS</w:t>
      </w:r>
      <w:r>
        <w:t xml:space="preserve"> system related issues, each </w:t>
      </w:r>
      <w:r w:rsidR="00913D40">
        <w:t>Party</w:t>
      </w:r>
      <w:r>
        <w:t xml:space="preserve"> expressly agrees to participate in good faith negotiations to reach a consensus. However, should a dispute arise among any </w:t>
      </w:r>
      <w:r w:rsidR="00C37E61">
        <w:t>Parties</w:t>
      </w:r>
      <w:r>
        <w:t xml:space="preserve"> to this MOU regarding the contents of this MOU and including the process to develop, amend or renew or in matters pertinent to Iowa</w:t>
      </w:r>
      <w:r w:rsidRPr="0076066A">
        <w:rPr>
          <w:i/>
          <w:iCs/>
        </w:rPr>
        <w:t xml:space="preserve">WORKS </w:t>
      </w:r>
      <w:r>
        <w:t xml:space="preserve">operations or activities not addressed in this MOU, all </w:t>
      </w:r>
      <w:r w:rsidR="00C37E61">
        <w:t>Parties</w:t>
      </w:r>
      <w:r>
        <w:t xml:space="preserve"> agree to utilize the process included in the attachment cited below. The administrators of applicable state agencies will designate an individual to negotiate and resolve any impasses involving state level partners. </w:t>
      </w:r>
    </w:p>
    <w:p w14:paraId="0A8DCD4B" w14:textId="77777777" w:rsidR="00FD4989" w:rsidRDefault="00097BA6" w:rsidP="00097BA6">
      <w:r>
        <w:t>Any local Dispute Resolution Process should include thorough attempts to resolve the issues locally</w:t>
      </w:r>
      <w:r w:rsidR="005B4D3C">
        <w:t>. After reasonable attempts have been made to resolve the dispute locally</w:t>
      </w:r>
      <w:r w:rsidR="002C399D">
        <w:t xml:space="preserve"> and in adherence to the Dispute Resolution Process</w:t>
      </w:r>
      <w:r w:rsidR="00EB00FF">
        <w:t xml:space="preserve">, then and only then </w:t>
      </w:r>
      <w:r w:rsidR="005B4D3C">
        <w:t xml:space="preserve">can the dispute be elevated </w:t>
      </w:r>
      <w:r w:rsidR="00EB00FF">
        <w:t xml:space="preserve">to a state level for action. </w:t>
      </w:r>
      <w:r w:rsidR="005B4D3C">
        <w:t xml:space="preserve"> </w:t>
      </w:r>
    </w:p>
    <w:p w14:paraId="6AD06449" w14:textId="05CC33DE" w:rsidR="00097BA6" w:rsidRDefault="00097BA6" w:rsidP="00097BA6">
      <w:r>
        <w:t xml:space="preserve">This MOU is legally binding. Therefore, if all reasonable attempts </w:t>
      </w:r>
      <w:r w:rsidR="000C7CC0">
        <w:t>t</w:t>
      </w:r>
      <w:r>
        <w:t>o resolve any impasse are unsuccessful, it may be remedied in court.</w:t>
      </w:r>
    </w:p>
    <w:p w14:paraId="57A42819" w14:textId="5AE3D8F6" w:rsidR="00097BA6" w:rsidRDefault="00097BA6" w:rsidP="00097BA6">
      <w:r>
        <w:t>Dispute Resolution Process in</w:t>
      </w:r>
      <w:r w:rsidR="00313162">
        <w:t xml:space="preserve"> </w:t>
      </w:r>
      <w:hyperlink w:anchor="_Attachment_I:_Dispute" w:history="1">
        <w:r w:rsidR="00313162" w:rsidRPr="00313162">
          <w:rPr>
            <w:rStyle w:val="Hyperlink"/>
          </w:rPr>
          <w:t>Attachment H</w:t>
        </w:r>
      </w:hyperlink>
      <w:r>
        <w:t>.</w:t>
      </w:r>
    </w:p>
    <w:p w14:paraId="7FB1C8B5" w14:textId="77777777" w:rsidR="00FA2612" w:rsidRDefault="00FA2612">
      <w:pPr>
        <w:rPr>
          <w:rFonts w:eastAsiaTheme="majorEastAsia" w:cstheme="minorHAnsi"/>
          <w:b/>
          <w:bCs/>
          <w:color w:val="000000" w:themeColor="text1"/>
          <w:sz w:val="36"/>
          <w:szCs w:val="26"/>
        </w:rPr>
      </w:pPr>
      <w:r>
        <w:br w:type="page"/>
      </w:r>
    </w:p>
    <w:p w14:paraId="7771C261" w14:textId="29BE2C2F" w:rsidR="0059369C" w:rsidRDefault="00A64FBE" w:rsidP="00FA0DBA">
      <w:pPr>
        <w:pStyle w:val="Heading2"/>
      </w:pPr>
      <w:r>
        <w:lastRenderedPageBreak/>
        <w:t>Terms and Conditions</w:t>
      </w:r>
    </w:p>
    <w:p w14:paraId="5ADBFEC6" w14:textId="453C9744" w:rsidR="00787AA0" w:rsidRDefault="00FC03EC" w:rsidP="00787AA0">
      <w:r>
        <w:t xml:space="preserve">The </w:t>
      </w:r>
      <w:r w:rsidR="00C37E61">
        <w:t>Parties</w:t>
      </w:r>
      <w:r>
        <w:t xml:space="preserve"> to this MOU agree to the following Terms and Conditions</w:t>
      </w:r>
      <w:r w:rsidR="00300CD1">
        <w:t>:</w:t>
      </w:r>
    </w:p>
    <w:p w14:paraId="236A37D9" w14:textId="02643F45" w:rsidR="00571B42" w:rsidRDefault="00F37AB9" w:rsidP="00FA0DBA">
      <w:pPr>
        <w:pStyle w:val="Heading3"/>
      </w:pPr>
      <w:r>
        <w:t>Confidentiality</w:t>
      </w:r>
    </w:p>
    <w:p w14:paraId="0376CE56" w14:textId="7C5AEC20" w:rsidR="003A4E87" w:rsidRPr="003A4E87" w:rsidRDefault="003A4E87" w:rsidP="003A4E87">
      <w:pPr>
        <w:contextualSpacing/>
      </w:pPr>
      <w:r w:rsidRPr="003A4E87">
        <w:t xml:space="preserve">All </w:t>
      </w:r>
      <w:r w:rsidR="00C37E61">
        <w:t>Parties</w:t>
      </w:r>
      <w:r w:rsidRPr="003A4E87">
        <w:t xml:space="preserve"> expressly agree to abide by all applicable </w:t>
      </w:r>
      <w:r w:rsidR="001272A5">
        <w:t>Federal</w:t>
      </w:r>
      <w:r w:rsidRPr="003A4E87">
        <w:t>, State, and local laws and regulations regarding confidential information, including PII from education records, such as but not limited to 20 CFR 603, 45 CFR 205.50,20 USC 1232g</w:t>
      </w:r>
      <w:r w:rsidR="00BE2493">
        <w:t>,</w:t>
      </w:r>
      <w:r w:rsidRPr="003A4E87">
        <w:t xml:space="preserve"> and 34CFR 99, and 34 CFR</w:t>
      </w:r>
      <w:r w:rsidR="00BE2493">
        <w:t xml:space="preserve"> </w:t>
      </w:r>
      <w:r w:rsidRPr="003A4E87">
        <w:t xml:space="preserve">361.38, as well as any applicable State and local laws and regulations. In addition, in carrying out their respective responsibilities, each </w:t>
      </w:r>
      <w:r w:rsidR="00913D40">
        <w:t>Party</w:t>
      </w:r>
      <w:r w:rsidRPr="003A4E87">
        <w:t xml:space="preserve"> shall respect and abide by the confidentiality policies and legal requirements of all the other </w:t>
      </w:r>
      <w:r w:rsidR="00C37E61">
        <w:t>Parties</w:t>
      </w:r>
      <w:r w:rsidRPr="003A4E87">
        <w:t>.</w:t>
      </w:r>
    </w:p>
    <w:p w14:paraId="31B991A5" w14:textId="77777777" w:rsidR="00FA01EF" w:rsidRDefault="00FA01EF" w:rsidP="00FA01EF">
      <w:pPr>
        <w:spacing w:after="0"/>
        <w:contextualSpacing/>
      </w:pPr>
    </w:p>
    <w:p w14:paraId="41D3D045" w14:textId="4DD8E565" w:rsidR="00FA01EF" w:rsidRDefault="00FA01EF" w:rsidP="00FA01EF">
      <w:pPr>
        <w:spacing w:after="0"/>
        <w:contextualSpacing/>
      </w:pPr>
      <w:r w:rsidRPr="00FA01EF">
        <w:t xml:space="preserve">Each </w:t>
      </w:r>
      <w:r w:rsidR="00913D40">
        <w:t>Party</w:t>
      </w:r>
      <w:r w:rsidRPr="00FA01EF">
        <w:t xml:space="preserve"> will ensure that the collection and use of any information, systems, or records that contain </w:t>
      </w:r>
      <w:proofErr w:type="gramStart"/>
      <w:r w:rsidRPr="00FA01EF">
        <w:t>PII</w:t>
      </w:r>
      <w:proofErr w:type="gramEnd"/>
      <w:r w:rsidRPr="00FA01EF">
        <w:t xml:space="preserve"> and other personal or confidential information will be limited to purposes that support the programs and activities described in this MOU and will comply with applicable law.</w:t>
      </w:r>
    </w:p>
    <w:p w14:paraId="5432C32D" w14:textId="3A76685E" w:rsidR="00183B49" w:rsidRDefault="00183B49" w:rsidP="00FA01EF">
      <w:pPr>
        <w:spacing w:after="0"/>
        <w:contextualSpacing/>
      </w:pPr>
    </w:p>
    <w:p w14:paraId="5EB0A582" w14:textId="3DA970BE" w:rsidR="00183B49" w:rsidRPr="00183B49" w:rsidRDefault="00183B49" w:rsidP="00183B49">
      <w:pPr>
        <w:spacing w:after="0"/>
        <w:contextualSpacing/>
      </w:pPr>
      <w:r w:rsidRPr="00183B49">
        <w:t xml:space="preserve">Each </w:t>
      </w:r>
      <w:r w:rsidR="00913D40">
        <w:t>Party</w:t>
      </w:r>
      <w:r w:rsidRPr="00183B49">
        <w:t xml:space="preserve"> will ensure that access to software systems and files under its control that contain </w:t>
      </w:r>
      <w:proofErr w:type="gramStart"/>
      <w:r w:rsidRPr="00183B49">
        <w:t>PII</w:t>
      </w:r>
      <w:proofErr w:type="gramEnd"/>
      <w:r w:rsidRPr="00183B49">
        <w:t xml:space="preserve"> or other personal or confidential information will be limited to authorized staff members who are assigned responsibilities in support of the services and activities described herein and will comply with applicable law.  Each </w:t>
      </w:r>
      <w:r w:rsidR="00913D40">
        <w:t>Party</w:t>
      </w:r>
      <w:r w:rsidRPr="00183B49">
        <w:t xml:space="preserve"> expressly agrees to take measures to ensure that no PII or other personal or confidential information is accessible by unauthorized individuals.</w:t>
      </w:r>
    </w:p>
    <w:p w14:paraId="6B8EC1E0" w14:textId="597B2FBC" w:rsidR="00183B49" w:rsidRDefault="00183B49" w:rsidP="00FA01EF">
      <w:pPr>
        <w:spacing w:after="0"/>
        <w:contextualSpacing/>
      </w:pPr>
    </w:p>
    <w:p w14:paraId="7BEFD8AD" w14:textId="76D6BEEF" w:rsidR="00DE5A4B" w:rsidRPr="00DE5A4B" w:rsidRDefault="00DE5A4B" w:rsidP="00DE5A4B">
      <w:pPr>
        <w:spacing w:after="0"/>
        <w:contextualSpacing/>
      </w:pPr>
      <w:r w:rsidRPr="00DE5A4B">
        <w:t xml:space="preserve">To the extent that confidential, private, or otherwise protected information needs to be shared amongst the </w:t>
      </w:r>
      <w:r w:rsidR="00C37E61">
        <w:t>Parties</w:t>
      </w:r>
      <w:r w:rsidRPr="00DE5A4B">
        <w:t xml:space="preserve"> for the </w:t>
      </w:r>
      <w:r w:rsidR="00C37E61">
        <w:t>Parties</w:t>
      </w:r>
      <w:r w:rsidRPr="00DE5A4B">
        <w:t xml:space="preserve">’ performance of their obligation under this MOU, and to the extent that such sharing is permitted by applicable law, the appropriate data sharing agreements will be created and required confidentiality and ethical certifications will be signed by authorized individuals.  With respect to confidential unemployment insurance information, any such data sharing must comply with all the requirements in 20 CRF 603, including but not limited to requirements for an agreement consistent with 20CFR 603.10, payments of costs, and permissible disclosures. </w:t>
      </w:r>
    </w:p>
    <w:p w14:paraId="65E33648" w14:textId="77777777" w:rsidR="00183B49" w:rsidRPr="00FA01EF" w:rsidRDefault="00183B49" w:rsidP="00FA01EF">
      <w:pPr>
        <w:spacing w:after="0"/>
        <w:contextualSpacing/>
      </w:pPr>
    </w:p>
    <w:p w14:paraId="1542258F" w14:textId="77777777" w:rsidR="00142080" w:rsidRPr="00142080" w:rsidRDefault="00142080" w:rsidP="00142080">
      <w:pPr>
        <w:spacing w:after="0"/>
        <w:contextualSpacing/>
      </w:pPr>
      <w:r w:rsidRPr="00142080">
        <w:t xml:space="preserve">With respect to the use and disclosure of FERPA-protected customer education records and the PII contained therein, any such data sharing agreement must comply with </w:t>
      </w:r>
      <w:proofErr w:type="gramStart"/>
      <w:r w:rsidRPr="00142080">
        <w:t>all of</w:t>
      </w:r>
      <w:proofErr w:type="gramEnd"/>
      <w:r w:rsidRPr="00142080">
        <w:t xml:space="preserve"> the requirements set forth in 20 U.S.C. $ 1232g and 34 CFR Part 99.</w:t>
      </w:r>
    </w:p>
    <w:p w14:paraId="25A79A38" w14:textId="77777777" w:rsidR="00142080" w:rsidRPr="00142080" w:rsidRDefault="00142080" w:rsidP="00142080">
      <w:pPr>
        <w:spacing w:after="0"/>
        <w:contextualSpacing/>
      </w:pPr>
    </w:p>
    <w:p w14:paraId="29D423D2" w14:textId="366FF3F7" w:rsidR="00142080" w:rsidRDefault="00142080" w:rsidP="00142080">
      <w:pPr>
        <w:spacing w:after="0"/>
        <w:contextualSpacing/>
      </w:pPr>
      <w:r w:rsidRPr="00142080">
        <w:t xml:space="preserve">With respect to the use and disclosure of personal information contained in VR records, any such data sharing agreement must comply with </w:t>
      </w:r>
      <w:proofErr w:type="gramStart"/>
      <w:r w:rsidRPr="00142080">
        <w:t>all of</w:t>
      </w:r>
      <w:proofErr w:type="gramEnd"/>
      <w:r w:rsidRPr="00142080">
        <w:t xml:space="preserve"> the requirements set forth in 34 CFR 361.38</w:t>
      </w:r>
      <w:r>
        <w:t xml:space="preserve">. </w:t>
      </w:r>
    </w:p>
    <w:p w14:paraId="7FEF258A" w14:textId="14802508" w:rsidR="00275B81" w:rsidRDefault="00275B81" w:rsidP="00142080">
      <w:pPr>
        <w:spacing w:after="0"/>
        <w:contextualSpacing/>
      </w:pPr>
    </w:p>
    <w:p w14:paraId="13196E2A" w14:textId="5238C153" w:rsidR="00275B81" w:rsidRPr="00142080" w:rsidRDefault="00945A4A" w:rsidP="00142080">
      <w:pPr>
        <w:spacing w:after="0"/>
        <w:contextualSpacing/>
      </w:pPr>
      <w:r>
        <w:t>By signing this MOU, t</w:t>
      </w:r>
      <w:r w:rsidR="00275B81">
        <w:t xml:space="preserve">he </w:t>
      </w:r>
      <w:r w:rsidR="00C37E61">
        <w:t>Parties</w:t>
      </w:r>
      <w:r w:rsidR="00275B81">
        <w:t xml:space="preserve"> attest that their respective agency’s Confidentiality Polices </w:t>
      </w:r>
      <w:r>
        <w:t xml:space="preserve">have been reviewed and are not in conflict with the confidentiality section of this MOU. </w:t>
      </w:r>
    </w:p>
    <w:p w14:paraId="15808F2B" w14:textId="254425B6" w:rsidR="00272CD8" w:rsidRDefault="00272CD8" w:rsidP="00FA0DBA">
      <w:pPr>
        <w:pStyle w:val="Heading3"/>
      </w:pPr>
      <w:r>
        <w:lastRenderedPageBreak/>
        <w:t>Non-Discrimination and Equal Opportunity</w:t>
      </w:r>
    </w:p>
    <w:p w14:paraId="054CC243" w14:textId="7FDA57F2" w:rsidR="00282E20" w:rsidRDefault="00282E20" w:rsidP="00282E20">
      <w:pPr>
        <w:spacing w:after="0"/>
        <w:contextualSpacing/>
        <w:rPr>
          <w:rFonts w:eastAsiaTheme="minorEastAsia"/>
          <w:color w:val="000000" w:themeColor="text1"/>
        </w:rPr>
      </w:pPr>
      <w:r w:rsidRPr="00DF759A">
        <w:rPr>
          <w:rFonts w:eastAsiaTheme="minorEastAsia"/>
          <w:color w:val="000000" w:themeColor="text1"/>
        </w:rPr>
        <w:t xml:space="preserve">All </w:t>
      </w:r>
      <w:r w:rsidR="00C37E61" w:rsidRPr="00DF759A">
        <w:rPr>
          <w:rFonts w:eastAsiaTheme="minorEastAsia"/>
          <w:color w:val="000000" w:themeColor="text1"/>
        </w:rPr>
        <w:t>Parties</w:t>
      </w:r>
      <w:r w:rsidRPr="00DF759A">
        <w:rPr>
          <w:rFonts w:eastAsiaTheme="minorEastAsia"/>
          <w:color w:val="000000" w:themeColor="text1"/>
        </w:rPr>
        <w:t xml:space="preserve"> to this MOU certify that they prohibit, and will continue to prohibit, discrimination, and they certify that no person, otherwise qualified, is denied employment, services, or other benefits on the basis of: (</w:t>
      </w:r>
      <w:proofErr w:type="spellStart"/>
      <w:r w:rsidRPr="00DF759A">
        <w:rPr>
          <w:rFonts w:eastAsiaTheme="minorEastAsia"/>
          <w:color w:val="000000" w:themeColor="text1"/>
        </w:rPr>
        <w:t>i</w:t>
      </w:r>
      <w:proofErr w:type="spellEnd"/>
      <w:r w:rsidRPr="00DF759A">
        <w:rPr>
          <w:rFonts w:eastAsiaTheme="minorEastAsia"/>
          <w:color w:val="000000" w:themeColor="text1"/>
        </w:rPr>
        <w:t>) political or religious opinion or affiliation, marital status, sexual orientation, gender, gender identification and/or expression, race, color, creed, or national origin; (ii) sex or age, except when age or sex constitutes a bona fide occupational qualification; or (iii) the physical or mental disability of a qualified individual with a disability.</w:t>
      </w:r>
    </w:p>
    <w:p w14:paraId="766CE2DC" w14:textId="77777777" w:rsidR="00206AF2" w:rsidRPr="00DF759A" w:rsidRDefault="00206AF2" w:rsidP="00282E20">
      <w:pPr>
        <w:spacing w:after="0"/>
        <w:contextualSpacing/>
        <w:rPr>
          <w:rFonts w:eastAsiaTheme="minorEastAsia"/>
          <w:color w:val="000000" w:themeColor="text1"/>
        </w:rPr>
      </w:pPr>
    </w:p>
    <w:p w14:paraId="6CC5459A" w14:textId="3AD36BA6" w:rsidR="00282E20" w:rsidRPr="00DF759A" w:rsidRDefault="00282E20" w:rsidP="00206AF2">
      <w:pPr>
        <w:widowControl w:val="0"/>
        <w:autoSpaceDE w:val="0"/>
        <w:autoSpaceDN w:val="0"/>
        <w:spacing w:after="0" w:line="276" w:lineRule="auto"/>
        <w:ind w:right="319"/>
        <w:rPr>
          <w:rFonts w:ascii="Arial" w:eastAsia="Arial" w:hAnsi="Arial" w:cs="Arial"/>
          <w:color w:val="000000" w:themeColor="text1"/>
        </w:rPr>
      </w:pPr>
      <w:r w:rsidRPr="00DF759A">
        <w:rPr>
          <w:rFonts w:eastAsiaTheme="minorEastAsia"/>
          <w:color w:val="000000" w:themeColor="text1"/>
        </w:rPr>
        <w:t xml:space="preserve">The </w:t>
      </w:r>
      <w:r w:rsidR="00C37E61" w:rsidRPr="00DF759A">
        <w:rPr>
          <w:rFonts w:eastAsiaTheme="minorEastAsia"/>
          <w:color w:val="000000" w:themeColor="text1"/>
        </w:rPr>
        <w:t>Parties</w:t>
      </w:r>
      <w:r w:rsidRPr="00DF759A">
        <w:rPr>
          <w:rFonts w:eastAsiaTheme="minorEastAsia"/>
          <w:color w:val="000000" w:themeColor="text1"/>
        </w:rPr>
        <w:t xml:space="preserve"> specifically agree that they will comply with Section 188 of the WIOA Nondiscrimination and Equal Opportunity Regulations (29 CFR Part 38; Final Rule December 2, 2016), the Americans with Disabilities Act (42 U.S.C. 12101 et seq.), the Non-traditional Employment for Women Act of 1991, titles VI and VII of the Civil Rights of 1964, as amended, Section 504 of the Rehabilitation Act of 1973, as amended, the Age Discrimination Act of 1967, as amended, title IX of the Education Amendments of 1972, as amended, and with all applicable requirements imposed by or pursuant to regulations implementing those laws, including but not limited to 29 CFR Part 37 and 38.</w:t>
      </w:r>
      <w:r w:rsidR="00200ABD" w:rsidRPr="00DF759A">
        <w:rPr>
          <w:rFonts w:eastAsiaTheme="minorEastAsia"/>
          <w:color w:val="000000" w:themeColor="text1"/>
        </w:rPr>
        <w:t xml:space="preserve"> The Parties agree to fully comply with the Iowa Civil Rights Act of 1965 as amended, Iowa Executive Order 15 (1973), as amended by Iowa Executive Order 1934 (1988).</w:t>
      </w:r>
    </w:p>
    <w:p w14:paraId="736F8428" w14:textId="12E950DB" w:rsidR="00272CD8" w:rsidRDefault="00272CD8" w:rsidP="00FA0DBA">
      <w:pPr>
        <w:pStyle w:val="Heading3"/>
      </w:pPr>
      <w:r>
        <w:t>Indemnification</w:t>
      </w:r>
    </w:p>
    <w:p w14:paraId="1BCF96AF" w14:textId="6AC59B59" w:rsidR="005076A9" w:rsidRPr="00DF759A" w:rsidRDefault="00D46493" w:rsidP="00272CD8">
      <w:pPr>
        <w:rPr>
          <w:color w:val="000000" w:themeColor="text1"/>
        </w:rPr>
      </w:pPr>
      <w:r w:rsidRPr="00DF759A">
        <w:rPr>
          <w:rFonts w:eastAsiaTheme="minorEastAsia"/>
          <w:color w:val="000000" w:themeColor="text1"/>
        </w:rPr>
        <w:t xml:space="preserve">All </w:t>
      </w:r>
      <w:r w:rsidR="00C37E61" w:rsidRPr="00DF759A">
        <w:rPr>
          <w:rFonts w:eastAsiaTheme="minorEastAsia"/>
          <w:color w:val="000000" w:themeColor="text1"/>
        </w:rPr>
        <w:t>Parties</w:t>
      </w:r>
      <w:r w:rsidRPr="00DF759A">
        <w:rPr>
          <w:rFonts w:eastAsiaTheme="minorEastAsia"/>
          <w:color w:val="000000" w:themeColor="text1"/>
        </w:rPr>
        <w:t xml:space="preserve"> to this MOU recognize the partnership consists of various levels of government, not-for-profit</w:t>
      </w:r>
      <w:r w:rsidR="006935C2" w:rsidRPr="00DF759A">
        <w:rPr>
          <w:rFonts w:eastAsiaTheme="minorEastAsia"/>
          <w:color w:val="000000" w:themeColor="text1"/>
        </w:rPr>
        <w:t xml:space="preserve"> entities</w:t>
      </w:r>
      <w:r w:rsidRPr="00DF759A">
        <w:rPr>
          <w:rFonts w:eastAsiaTheme="minorEastAsia"/>
          <w:color w:val="000000" w:themeColor="text1"/>
        </w:rPr>
        <w:t xml:space="preserve">, and for-profit entities. Each </w:t>
      </w:r>
      <w:r w:rsidR="00913D40" w:rsidRPr="00DF759A">
        <w:rPr>
          <w:rFonts w:eastAsiaTheme="minorEastAsia"/>
          <w:color w:val="000000" w:themeColor="text1"/>
        </w:rPr>
        <w:t>Party</w:t>
      </w:r>
      <w:r w:rsidRPr="00DF759A">
        <w:rPr>
          <w:rFonts w:eastAsiaTheme="minorEastAsia"/>
          <w:color w:val="000000" w:themeColor="text1"/>
        </w:rPr>
        <w:t xml:space="preserve"> to this agreement shall be responsible for injury to persons or damage to property resulting from negligence on the part of itself, its employees, its agents, or its officers. No Partner assumes any responsibility for any other </w:t>
      </w:r>
      <w:r w:rsidR="00913D40" w:rsidRPr="00DF759A">
        <w:rPr>
          <w:rFonts w:eastAsiaTheme="minorEastAsia"/>
          <w:color w:val="000000" w:themeColor="text1"/>
        </w:rPr>
        <w:t>Party</w:t>
      </w:r>
      <w:r w:rsidRPr="00DF759A">
        <w:rPr>
          <w:rFonts w:eastAsiaTheme="minorEastAsia"/>
          <w:color w:val="000000" w:themeColor="text1"/>
        </w:rPr>
        <w:t xml:space="preserve">, </w:t>
      </w:r>
      <w:proofErr w:type="gramStart"/>
      <w:r w:rsidRPr="00DF759A">
        <w:rPr>
          <w:rFonts w:eastAsiaTheme="minorEastAsia"/>
          <w:color w:val="000000" w:themeColor="text1"/>
        </w:rPr>
        <w:t>State</w:t>
      </w:r>
      <w:proofErr w:type="gramEnd"/>
      <w:r w:rsidRPr="00DF759A">
        <w:rPr>
          <w:rFonts w:eastAsiaTheme="minorEastAsia"/>
          <w:color w:val="000000" w:themeColor="text1"/>
        </w:rPr>
        <w:t xml:space="preserve"> or non-State, for the consequences of any act or omission of any third </w:t>
      </w:r>
      <w:r w:rsidR="00913D40" w:rsidRPr="00DF759A">
        <w:rPr>
          <w:rFonts w:eastAsiaTheme="minorEastAsia"/>
          <w:color w:val="000000" w:themeColor="text1"/>
        </w:rPr>
        <w:t>Party</w:t>
      </w:r>
      <w:r w:rsidRPr="00DF759A">
        <w:rPr>
          <w:rFonts w:eastAsiaTheme="minorEastAsia"/>
          <w:color w:val="000000" w:themeColor="text1"/>
        </w:rPr>
        <w:t xml:space="preserve">. The </w:t>
      </w:r>
      <w:r w:rsidR="00C37E61" w:rsidRPr="00DF759A">
        <w:rPr>
          <w:rFonts w:eastAsiaTheme="minorEastAsia"/>
          <w:color w:val="000000" w:themeColor="text1"/>
        </w:rPr>
        <w:t>Parties</w:t>
      </w:r>
      <w:r w:rsidRPr="00DF759A">
        <w:rPr>
          <w:rFonts w:eastAsiaTheme="minorEastAsia"/>
          <w:color w:val="000000" w:themeColor="text1"/>
        </w:rPr>
        <w:t xml:space="preserve"> acknowledge the </w:t>
      </w:r>
      <w:r w:rsidR="00E20570" w:rsidRPr="719AB265">
        <w:rPr>
          <w:rFonts w:eastAsiaTheme="minorEastAsia"/>
          <w:b/>
          <w:bCs/>
          <w:color w:val="0F6A6B" w:themeColor="accent2"/>
        </w:rPr>
        <w:t>{insert name of LWDB</w:t>
      </w:r>
      <w:r w:rsidR="001B68CB" w:rsidRPr="719AB265">
        <w:rPr>
          <w:rFonts w:eastAsiaTheme="minorEastAsia"/>
          <w:b/>
          <w:bCs/>
          <w:color w:val="0F6A6B" w:themeColor="accent2"/>
        </w:rPr>
        <w:t>}</w:t>
      </w:r>
      <w:r w:rsidRPr="719AB265">
        <w:rPr>
          <w:rFonts w:eastAsiaTheme="minorEastAsia"/>
          <w:color w:val="3E3E3E"/>
        </w:rPr>
        <w:t xml:space="preserve"> </w:t>
      </w:r>
      <w:r w:rsidRPr="00DF759A">
        <w:rPr>
          <w:rFonts w:eastAsiaTheme="minorEastAsia"/>
          <w:color w:val="000000" w:themeColor="text1"/>
        </w:rPr>
        <w:t xml:space="preserve">Local WDB and the </w:t>
      </w:r>
      <w:r w:rsidR="001B68CB" w:rsidRPr="719AB265">
        <w:rPr>
          <w:rFonts w:eastAsiaTheme="minorEastAsia"/>
          <w:b/>
          <w:bCs/>
          <w:color w:val="0F6A6B" w:themeColor="accent2"/>
        </w:rPr>
        <w:t>{insert name of LWDA}</w:t>
      </w:r>
      <w:r w:rsidR="001B68CB" w:rsidRPr="719AB265">
        <w:rPr>
          <w:rFonts w:eastAsiaTheme="minorEastAsia"/>
          <w:color w:val="3E3E3E"/>
        </w:rPr>
        <w:t xml:space="preserve"> </w:t>
      </w:r>
      <w:r w:rsidRPr="00DF759A">
        <w:rPr>
          <w:rFonts w:eastAsiaTheme="minorEastAsia"/>
          <w:color w:val="000000" w:themeColor="text1"/>
        </w:rPr>
        <w:t xml:space="preserve">one-stop operator have no responsibility and/or liability for any actions of the </w:t>
      </w:r>
      <w:r w:rsidR="06287B4C" w:rsidRPr="00DF759A">
        <w:rPr>
          <w:rFonts w:eastAsiaTheme="minorEastAsia"/>
          <w:color w:val="000000" w:themeColor="text1"/>
        </w:rPr>
        <w:t>Iowa</w:t>
      </w:r>
      <w:r w:rsidR="06287B4C" w:rsidRPr="00DF759A">
        <w:rPr>
          <w:rFonts w:eastAsiaTheme="minorEastAsia"/>
          <w:i/>
          <w:iCs/>
          <w:color w:val="000000" w:themeColor="text1"/>
        </w:rPr>
        <w:t>WORKS</w:t>
      </w:r>
      <w:r w:rsidR="06287B4C" w:rsidRPr="00DF759A">
        <w:rPr>
          <w:rFonts w:eastAsiaTheme="minorEastAsia"/>
          <w:color w:val="000000" w:themeColor="text1"/>
        </w:rPr>
        <w:t xml:space="preserve"> </w:t>
      </w:r>
      <w:r w:rsidRPr="00DF759A">
        <w:rPr>
          <w:rFonts w:eastAsiaTheme="minorEastAsia"/>
          <w:color w:val="000000" w:themeColor="text1"/>
        </w:rPr>
        <w:t xml:space="preserve">center employees, agents, and/or assignees. Likewise, the </w:t>
      </w:r>
      <w:r w:rsidR="00C37E61" w:rsidRPr="00DF759A">
        <w:rPr>
          <w:rFonts w:eastAsiaTheme="minorEastAsia"/>
          <w:color w:val="000000" w:themeColor="text1"/>
        </w:rPr>
        <w:t>Parties</w:t>
      </w:r>
      <w:r w:rsidRPr="00DF759A">
        <w:rPr>
          <w:rFonts w:eastAsiaTheme="minorEastAsia"/>
          <w:color w:val="000000" w:themeColor="text1"/>
        </w:rPr>
        <w:t xml:space="preserve"> have no responsibility and/or liability for any actions of the</w:t>
      </w:r>
      <w:r w:rsidRPr="719AB265">
        <w:rPr>
          <w:rFonts w:eastAsiaTheme="minorEastAsia"/>
          <w:color w:val="3E3E3E"/>
        </w:rPr>
        <w:t xml:space="preserve"> </w:t>
      </w:r>
      <w:r w:rsidR="001B68CB" w:rsidRPr="719AB265">
        <w:rPr>
          <w:rFonts w:eastAsiaTheme="minorEastAsia"/>
          <w:b/>
          <w:bCs/>
          <w:color w:val="0F6A6B" w:themeColor="accent2"/>
        </w:rPr>
        <w:t>{insert name of LWDB}</w:t>
      </w:r>
      <w:r w:rsidR="001B68CB" w:rsidRPr="719AB265">
        <w:rPr>
          <w:rFonts w:eastAsiaTheme="minorEastAsia"/>
          <w:color w:val="3E3E3E"/>
        </w:rPr>
        <w:t xml:space="preserve"> </w:t>
      </w:r>
      <w:r w:rsidRPr="00DF759A">
        <w:rPr>
          <w:rFonts w:eastAsiaTheme="minorEastAsia"/>
          <w:color w:val="000000" w:themeColor="text1"/>
        </w:rPr>
        <w:t>Local WDB or the</w:t>
      </w:r>
      <w:r w:rsidRPr="719AB265">
        <w:rPr>
          <w:rFonts w:eastAsiaTheme="minorEastAsia"/>
          <w:color w:val="3E3E3E"/>
        </w:rPr>
        <w:t xml:space="preserve"> </w:t>
      </w:r>
      <w:r w:rsidR="001B68CB" w:rsidRPr="719AB265">
        <w:rPr>
          <w:rFonts w:eastAsiaTheme="minorEastAsia"/>
          <w:b/>
          <w:bCs/>
          <w:color w:val="0F6A6B" w:themeColor="accent2"/>
        </w:rPr>
        <w:t>{insert name of LWDA}</w:t>
      </w:r>
      <w:r w:rsidR="001B68CB" w:rsidRPr="719AB265">
        <w:rPr>
          <w:rFonts w:eastAsiaTheme="minorEastAsia"/>
          <w:color w:val="3E3E3E"/>
        </w:rPr>
        <w:t xml:space="preserve"> </w:t>
      </w:r>
      <w:r w:rsidRPr="00DF759A">
        <w:rPr>
          <w:rFonts w:eastAsiaTheme="minorEastAsia"/>
          <w:color w:val="000000" w:themeColor="text1"/>
        </w:rPr>
        <w:t>one-stop operator</w:t>
      </w:r>
      <w:r w:rsidR="00E20570" w:rsidRPr="00DF759A">
        <w:rPr>
          <w:rFonts w:eastAsiaTheme="minorEastAsia"/>
          <w:color w:val="000000" w:themeColor="text1"/>
        </w:rPr>
        <w:t>.</w:t>
      </w:r>
    </w:p>
    <w:p w14:paraId="459C4F89" w14:textId="06877C61" w:rsidR="005076A9" w:rsidRDefault="0063503D" w:rsidP="00FA0DBA">
      <w:pPr>
        <w:pStyle w:val="Heading3"/>
      </w:pPr>
      <w:r>
        <w:t>Severability</w:t>
      </w:r>
    </w:p>
    <w:p w14:paraId="09F315A8" w14:textId="0D280CDB" w:rsidR="0063503D" w:rsidRDefault="00DD00E1" w:rsidP="00272CD8">
      <w:r>
        <w:t>If any part of this MOU is found to be null and void or is otherwise stricken, the rest of this MOU shall remain in force</w:t>
      </w:r>
      <w:r w:rsidR="001B40B8">
        <w:t>.</w:t>
      </w:r>
    </w:p>
    <w:p w14:paraId="09C9BB08" w14:textId="2EB2670C" w:rsidR="0063503D" w:rsidRDefault="0063503D" w:rsidP="00FA0DBA">
      <w:pPr>
        <w:pStyle w:val="Heading3"/>
      </w:pPr>
      <w:r>
        <w:t xml:space="preserve">Drug and </w:t>
      </w:r>
      <w:r w:rsidR="001B40B8">
        <w:t>Alcohol-Free</w:t>
      </w:r>
      <w:r>
        <w:t xml:space="preserve"> Workplace</w:t>
      </w:r>
    </w:p>
    <w:p w14:paraId="44058182" w14:textId="6D813508" w:rsidR="00631620" w:rsidRPr="00DF759A" w:rsidRDefault="00631620" w:rsidP="00631620">
      <w:pPr>
        <w:spacing w:after="0"/>
        <w:contextualSpacing/>
        <w:rPr>
          <w:rFonts w:eastAsiaTheme="minorEastAsia"/>
          <w:color w:val="000000" w:themeColor="text1"/>
        </w:rPr>
      </w:pPr>
      <w:r w:rsidRPr="00DF759A">
        <w:rPr>
          <w:rFonts w:eastAsiaTheme="minorEastAsia"/>
          <w:color w:val="000000" w:themeColor="text1"/>
        </w:rPr>
        <w:t xml:space="preserve">All </w:t>
      </w:r>
      <w:r w:rsidR="00C37E61" w:rsidRPr="00DF759A">
        <w:rPr>
          <w:rFonts w:eastAsiaTheme="minorEastAsia"/>
          <w:color w:val="000000" w:themeColor="text1"/>
        </w:rPr>
        <w:t>Parties</w:t>
      </w:r>
      <w:r w:rsidRPr="00DF759A">
        <w:rPr>
          <w:rFonts w:eastAsiaTheme="minorEastAsia"/>
          <w:color w:val="000000" w:themeColor="text1"/>
        </w:rPr>
        <w:t xml:space="preserve"> to this MOU certify they will comply with the Drug-Free Workplace Act of 1988, 41 U.S.C. 702 et seq., and 2 CFR part 182 which require that all organizations receiving grants from any </w:t>
      </w:r>
      <w:r w:rsidR="001272A5" w:rsidRPr="00DF759A">
        <w:rPr>
          <w:rFonts w:eastAsiaTheme="minorEastAsia"/>
          <w:color w:val="000000" w:themeColor="text1"/>
        </w:rPr>
        <w:t>Federal</w:t>
      </w:r>
      <w:r w:rsidRPr="00DF759A">
        <w:rPr>
          <w:rFonts w:eastAsiaTheme="minorEastAsia"/>
          <w:color w:val="000000" w:themeColor="text1"/>
        </w:rPr>
        <w:t xml:space="preserve"> agency maintain a drug-free workplace. The recipient must notify the awarding office if an employee of the </w:t>
      </w:r>
      <w:r w:rsidRPr="00DF759A">
        <w:rPr>
          <w:rFonts w:eastAsiaTheme="minorEastAsia"/>
          <w:color w:val="000000" w:themeColor="text1"/>
        </w:rPr>
        <w:lastRenderedPageBreak/>
        <w:t>recipient is convicted of violating a criminal drug statute. Failure to comply with these requirements may be cause for suspension or debarment under 2 CFR part 180, as adopted by the U.S. Department of Education at 2 CFR 3485, and the U.S. Department of Labor regulations at 29 CFR part 94.</w:t>
      </w:r>
    </w:p>
    <w:p w14:paraId="321218BF" w14:textId="3064D04B" w:rsidR="0063503D" w:rsidRDefault="0063503D" w:rsidP="002D11FD">
      <w:pPr>
        <w:pStyle w:val="Heading3"/>
      </w:pPr>
      <w:r>
        <w:t>Certification Regarding Lobbying</w:t>
      </w:r>
    </w:p>
    <w:p w14:paraId="77795096" w14:textId="273D7BFC" w:rsidR="00E45F1B" w:rsidRPr="00DF759A" w:rsidRDefault="00E45F1B" w:rsidP="00E45F1B">
      <w:pPr>
        <w:spacing w:after="0"/>
        <w:contextualSpacing/>
        <w:rPr>
          <w:color w:val="000000" w:themeColor="text1"/>
        </w:rPr>
      </w:pPr>
      <w:r w:rsidRPr="00DF759A">
        <w:rPr>
          <w:rFonts w:eastAsiaTheme="minorEastAsia"/>
          <w:color w:val="000000" w:themeColor="text1"/>
        </w:rPr>
        <w:t xml:space="preserve">All </w:t>
      </w:r>
      <w:r w:rsidR="00C37E61" w:rsidRPr="00DF759A">
        <w:rPr>
          <w:rFonts w:eastAsiaTheme="minorEastAsia"/>
          <w:color w:val="000000" w:themeColor="text1"/>
        </w:rPr>
        <w:t>Parties</w:t>
      </w:r>
      <w:r w:rsidRPr="00DF759A">
        <w:rPr>
          <w:rFonts w:eastAsiaTheme="minorEastAsia"/>
          <w:color w:val="000000" w:themeColor="text1"/>
        </w:rPr>
        <w:t xml:space="preserve"> shall comply with the Byrd Anti-Lobbying Amendment (31 U.S.C. </w:t>
      </w:r>
      <w:r w:rsidR="000A5A58" w:rsidRPr="00DF759A">
        <w:rPr>
          <w:rFonts w:eastAsiaTheme="minorEastAsia" w:cstheme="minorHAnsi"/>
          <w:color w:val="000000" w:themeColor="text1"/>
        </w:rPr>
        <w:t>§</w:t>
      </w:r>
      <w:r w:rsidRPr="00DF759A">
        <w:rPr>
          <w:rFonts w:eastAsiaTheme="minorEastAsia"/>
          <w:color w:val="000000" w:themeColor="text1"/>
        </w:rPr>
        <w:t xml:space="preserve">1352), 29 C.F.R. Part 93, and 34 CFR part 82, as well as the requirements in the Uniform Guidance at 2 CFR 200.450. The </w:t>
      </w:r>
      <w:r w:rsidR="00C37E61" w:rsidRPr="00DF759A">
        <w:rPr>
          <w:rFonts w:eastAsiaTheme="minorEastAsia"/>
          <w:color w:val="000000" w:themeColor="text1"/>
        </w:rPr>
        <w:t>Parties</w:t>
      </w:r>
      <w:r w:rsidRPr="00DF759A">
        <w:rPr>
          <w:rFonts w:eastAsiaTheme="minorEastAsia"/>
          <w:color w:val="000000" w:themeColor="text1"/>
        </w:rPr>
        <w:t xml:space="preserve"> shall not lobby </w:t>
      </w:r>
      <w:r w:rsidR="001272A5" w:rsidRPr="00DF759A">
        <w:rPr>
          <w:rFonts w:eastAsiaTheme="minorEastAsia"/>
          <w:color w:val="000000" w:themeColor="text1"/>
        </w:rPr>
        <w:t>Federal</w:t>
      </w:r>
      <w:r w:rsidRPr="00DF759A">
        <w:rPr>
          <w:rFonts w:eastAsiaTheme="minorEastAsia"/>
          <w:color w:val="000000" w:themeColor="text1"/>
        </w:rPr>
        <w:t xml:space="preserve"> entities using </w:t>
      </w:r>
      <w:r w:rsidR="001272A5" w:rsidRPr="00DF759A">
        <w:rPr>
          <w:rFonts w:eastAsiaTheme="minorEastAsia"/>
          <w:color w:val="000000" w:themeColor="text1"/>
        </w:rPr>
        <w:t>Federal</w:t>
      </w:r>
      <w:r w:rsidRPr="00DF759A">
        <w:rPr>
          <w:rFonts w:eastAsiaTheme="minorEastAsia"/>
          <w:color w:val="000000" w:themeColor="text1"/>
        </w:rPr>
        <w:t xml:space="preserve"> funds and will disclose lobbying activities as required by law and regulations.</w:t>
      </w:r>
    </w:p>
    <w:p w14:paraId="54D6C918" w14:textId="7C5808C6" w:rsidR="00E45F1B" w:rsidRDefault="00E45F1B" w:rsidP="002D11FD">
      <w:pPr>
        <w:pStyle w:val="Heading3"/>
      </w:pPr>
      <w:r>
        <w:t>Debarment and Suspension</w:t>
      </w:r>
    </w:p>
    <w:p w14:paraId="512F948F" w14:textId="55B73CD4" w:rsidR="00D912EE" w:rsidRPr="00DF759A" w:rsidRDefault="00D912EE" w:rsidP="00D912EE">
      <w:pPr>
        <w:spacing w:after="0"/>
        <w:contextualSpacing/>
        <w:rPr>
          <w:rFonts w:eastAsiaTheme="minorEastAsia"/>
          <w:color w:val="000000" w:themeColor="text1"/>
        </w:rPr>
      </w:pPr>
      <w:r w:rsidRPr="00DF759A">
        <w:rPr>
          <w:rFonts w:eastAsiaTheme="minorEastAsia"/>
          <w:color w:val="000000" w:themeColor="text1"/>
        </w:rPr>
        <w:t xml:space="preserve">All </w:t>
      </w:r>
      <w:r w:rsidR="00C37E61" w:rsidRPr="00DF759A">
        <w:rPr>
          <w:rFonts w:eastAsiaTheme="minorEastAsia"/>
          <w:color w:val="000000" w:themeColor="text1"/>
        </w:rPr>
        <w:t>Parties</w:t>
      </w:r>
      <w:r w:rsidRPr="00DF759A">
        <w:rPr>
          <w:rFonts w:eastAsiaTheme="minorEastAsia"/>
          <w:color w:val="000000" w:themeColor="text1"/>
        </w:rPr>
        <w:t xml:space="preserve"> shall comply with the debarment and suspension requirements (E.0.12549 and12689) and 2 CFR part 180 and as adopted by the U.S. Department of Labor at 29 CFR part 2998 and by the U.S. Department of Education at 2 CFR 3485.</w:t>
      </w:r>
    </w:p>
    <w:p w14:paraId="0B653328" w14:textId="56906832" w:rsidR="00D912EE" w:rsidRDefault="00D912EE" w:rsidP="002D11FD">
      <w:pPr>
        <w:pStyle w:val="Heading3"/>
      </w:pPr>
      <w:r>
        <w:t>Priority of Service</w:t>
      </w:r>
    </w:p>
    <w:p w14:paraId="0CEE54B5" w14:textId="62E0F0A7" w:rsidR="00E96A41" w:rsidRPr="00DF759A" w:rsidRDefault="00E96A41" w:rsidP="00E96A41">
      <w:pPr>
        <w:spacing w:after="0"/>
        <w:contextualSpacing/>
        <w:rPr>
          <w:rFonts w:eastAsiaTheme="minorEastAsia"/>
          <w:color w:val="000000" w:themeColor="text1"/>
        </w:rPr>
      </w:pPr>
      <w:r w:rsidRPr="00DF759A">
        <w:rPr>
          <w:rFonts w:eastAsiaTheme="minorEastAsia"/>
          <w:color w:val="000000" w:themeColor="text1"/>
        </w:rPr>
        <w:t xml:space="preserve">All </w:t>
      </w:r>
      <w:r w:rsidR="00C37E61" w:rsidRPr="00DF759A">
        <w:rPr>
          <w:rFonts w:eastAsiaTheme="minorEastAsia"/>
          <w:color w:val="000000" w:themeColor="text1"/>
        </w:rPr>
        <w:t>Parties</w:t>
      </w:r>
      <w:r w:rsidRPr="00DF759A">
        <w:rPr>
          <w:rFonts w:eastAsiaTheme="minorEastAsia"/>
          <w:color w:val="000000" w:themeColor="text1"/>
        </w:rPr>
        <w:t xml:space="preserve"> certify that they will adhere to all statutes, regulations, policies, and plans regarding priority of service, including, but not limited to, priority of service for veterans and their eligible spouses, and priority of service for the WIOA title I Adult program, as required by 38 U.S.C. </w:t>
      </w:r>
      <w:r w:rsidR="009620A6" w:rsidRPr="00DF759A">
        <w:rPr>
          <w:rFonts w:eastAsiaTheme="minorEastAsia" w:cstheme="minorHAnsi"/>
          <w:color w:val="000000" w:themeColor="text1"/>
        </w:rPr>
        <w:t>§</w:t>
      </w:r>
      <w:r w:rsidRPr="00DF759A">
        <w:rPr>
          <w:rFonts w:eastAsiaTheme="minorEastAsia"/>
          <w:color w:val="000000" w:themeColor="text1"/>
        </w:rPr>
        <w:t>4215 and its implementing regulations and guidance, and WIOA sec. 134(c)(3)(E) and its implementing regulations and guidance. Partners will target recruitment of special populations that receive a focus for services under WIOA, such as individuals with disabilities, low-income individuals, basic skills deficient youth, and English language learners.</w:t>
      </w:r>
    </w:p>
    <w:p w14:paraId="66C831DA" w14:textId="09048757" w:rsidR="00E96A41" w:rsidRDefault="00E96A41" w:rsidP="002D11FD">
      <w:pPr>
        <w:pStyle w:val="Heading3"/>
      </w:pPr>
      <w:r>
        <w:t>Buy American Provision</w:t>
      </w:r>
    </w:p>
    <w:p w14:paraId="73C48B74" w14:textId="3BF6144D" w:rsidR="0063503D" w:rsidRPr="00DF759A" w:rsidRDefault="00ED178A" w:rsidP="0063503D">
      <w:pPr>
        <w:rPr>
          <w:rFonts w:eastAsiaTheme="minorEastAsia"/>
          <w:color w:val="000000" w:themeColor="text1"/>
        </w:rPr>
      </w:pPr>
      <w:r w:rsidRPr="00DF759A">
        <w:rPr>
          <w:rFonts w:eastAsiaTheme="minorEastAsia"/>
          <w:color w:val="000000" w:themeColor="text1"/>
        </w:rPr>
        <w:t xml:space="preserve">Each </w:t>
      </w:r>
      <w:r w:rsidR="00913D40" w:rsidRPr="00DF759A">
        <w:rPr>
          <w:rFonts w:eastAsiaTheme="minorEastAsia"/>
          <w:color w:val="000000" w:themeColor="text1"/>
        </w:rPr>
        <w:t>Party</w:t>
      </w:r>
      <w:r w:rsidRPr="00DF759A">
        <w:rPr>
          <w:rFonts w:eastAsiaTheme="minorEastAsia"/>
          <w:color w:val="000000" w:themeColor="text1"/>
        </w:rPr>
        <w:t xml:space="preserve"> that receives funds made available under title I or II of WIOA or under the Wagner-Peyser Act (29 U.S.C. </w:t>
      </w:r>
      <w:r w:rsidR="00D4653B" w:rsidRPr="00DF759A">
        <w:rPr>
          <w:rFonts w:eastAsiaTheme="minorEastAsia" w:cstheme="minorHAnsi"/>
          <w:color w:val="000000" w:themeColor="text1"/>
        </w:rPr>
        <w:t>§</w:t>
      </w:r>
      <w:r w:rsidRPr="00DF759A">
        <w:rPr>
          <w:rFonts w:eastAsiaTheme="minorEastAsia"/>
          <w:color w:val="000000" w:themeColor="text1"/>
        </w:rPr>
        <w:t>49, et. seq.) certifies that it will comply with Sections 8301 through 8303 of title 41 of the United States Code (commonly known as the “Buy American Act.”) and as referenced in WIOA Section 502 and 20 CFR 683.200(f).</w:t>
      </w:r>
    </w:p>
    <w:p w14:paraId="6FAAFED1" w14:textId="135D752B" w:rsidR="00ED178A" w:rsidRDefault="00ED178A" w:rsidP="002D11FD">
      <w:pPr>
        <w:pStyle w:val="Heading3"/>
        <w:rPr>
          <w:rFonts w:eastAsiaTheme="minorEastAsia"/>
        </w:rPr>
      </w:pPr>
      <w:r>
        <w:rPr>
          <w:rFonts w:eastAsiaTheme="minorEastAsia"/>
        </w:rPr>
        <w:t>Salary, Compensation, and Bonus Limitations</w:t>
      </w:r>
    </w:p>
    <w:p w14:paraId="7C45E233" w14:textId="652FACA4" w:rsidR="004F19E4" w:rsidRPr="00DF759A" w:rsidRDefault="004F19E4" w:rsidP="719AB265">
      <w:pPr>
        <w:spacing w:after="0"/>
        <w:contextualSpacing/>
        <w:rPr>
          <w:rFonts w:eastAsiaTheme="minorEastAsia"/>
          <w:color w:val="000000" w:themeColor="text1"/>
        </w:rPr>
      </w:pPr>
      <w:r w:rsidRPr="00DF759A">
        <w:rPr>
          <w:rFonts w:eastAsiaTheme="minorEastAsia"/>
          <w:color w:val="000000" w:themeColor="text1"/>
        </w:rPr>
        <w:t xml:space="preserve">Each </w:t>
      </w:r>
      <w:r w:rsidR="00913D40" w:rsidRPr="00DF759A">
        <w:rPr>
          <w:rFonts w:eastAsiaTheme="minorEastAsia"/>
          <w:color w:val="000000" w:themeColor="text1"/>
        </w:rPr>
        <w:t>Party</w:t>
      </w:r>
      <w:r w:rsidRPr="00DF759A">
        <w:rPr>
          <w:rFonts w:eastAsiaTheme="minorEastAsia"/>
          <w:color w:val="000000" w:themeColor="text1"/>
        </w:rPr>
        <w:t xml:space="preserve"> certifies that, when operating grants funded by the U.S. Department of Labor, it complies with TEGL 05-06, Implementing the Salary and Bonus Limitations in Public Law 109-234, restricting the use of </w:t>
      </w:r>
      <w:r w:rsidR="001272A5" w:rsidRPr="00DF759A">
        <w:rPr>
          <w:rFonts w:eastAsiaTheme="minorEastAsia"/>
          <w:color w:val="000000" w:themeColor="text1"/>
        </w:rPr>
        <w:t>Federal</w:t>
      </w:r>
      <w:r w:rsidRPr="00DF759A">
        <w:rPr>
          <w:rFonts w:eastAsiaTheme="minorEastAsia"/>
          <w:color w:val="000000" w:themeColor="text1"/>
        </w:rPr>
        <w:t xml:space="preserve"> grant funds for compensation and bonuses of an individual, whether charged to either direct or indirect, at a rate </w:t>
      </w:r>
      <w:proofErr w:type="gramStart"/>
      <w:r w:rsidRPr="00DF759A">
        <w:rPr>
          <w:rFonts w:eastAsiaTheme="minorEastAsia"/>
          <w:color w:val="000000" w:themeColor="text1"/>
        </w:rPr>
        <w:t>in excess of</w:t>
      </w:r>
      <w:proofErr w:type="gramEnd"/>
      <w:r w:rsidRPr="00DF759A">
        <w:rPr>
          <w:rFonts w:eastAsiaTheme="minorEastAsia"/>
          <w:color w:val="000000" w:themeColor="text1"/>
        </w:rPr>
        <w:t xml:space="preserve"> the </w:t>
      </w:r>
      <w:r w:rsidR="001272A5" w:rsidRPr="00DF759A">
        <w:rPr>
          <w:rFonts w:eastAsiaTheme="minorEastAsia"/>
          <w:color w:val="000000" w:themeColor="text1"/>
        </w:rPr>
        <w:t>Federal</w:t>
      </w:r>
      <w:r w:rsidRPr="00DF759A">
        <w:rPr>
          <w:rFonts w:eastAsiaTheme="minorEastAsia"/>
          <w:color w:val="000000" w:themeColor="text1"/>
        </w:rPr>
        <w:t xml:space="preserve"> Office of Personnel Management Executive Level II.</w:t>
      </w:r>
    </w:p>
    <w:p w14:paraId="4069292A" w14:textId="38C189AA" w:rsidR="004F19E4" w:rsidRDefault="004F19E4" w:rsidP="002D11FD">
      <w:pPr>
        <w:pStyle w:val="Heading3"/>
      </w:pPr>
      <w:r>
        <w:lastRenderedPageBreak/>
        <w:t>Non- Assignment</w:t>
      </w:r>
    </w:p>
    <w:p w14:paraId="1A4DF604" w14:textId="58F6772E" w:rsidR="00BD0F95" w:rsidRPr="00DF759A" w:rsidRDefault="00BD0F95" w:rsidP="719AB265">
      <w:pPr>
        <w:spacing w:after="0"/>
        <w:contextualSpacing/>
        <w:rPr>
          <w:rFonts w:eastAsiaTheme="minorEastAsia"/>
          <w:color w:val="000000" w:themeColor="text1"/>
        </w:rPr>
      </w:pPr>
      <w:r w:rsidRPr="00DF759A">
        <w:rPr>
          <w:rFonts w:eastAsiaTheme="minorEastAsia"/>
          <w:color w:val="000000" w:themeColor="text1"/>
        </w:rPr>
        <w:t xml:space="preserve">Except as otherwise indicated herein, no </w:t>
      </w:r>
      <w:r w:rsidR="00913D40" w:rsidRPr="00DF759A">
        <w:rPr>
          <w:rFonts w:eastAsiaTheme="minorEastAsia"/>
          <w:color w:val="000000" w:themeColor="text1"/>
        </w:rPr>
        <w:t>Party</w:t>
      </w:r>
      <w:r w:rsidRPr="00DF759A">
        <w:rPr>
          <w:rFonts w:eastAsiaTheme="minorEastAsia"/>
          <w:color w:val="000000" w:themeColor="text1"/>
        </w:rPr>
        <w:t xml:space="preserve"> may, during the term of this MOU or any renewals or extensions of this MOU, assign or subcontract all or any part of the MOU without prior written consent of all other </w:t>
      </w:r>
      <w:r w:rsidR="00C37E61" w:rsidRPr="00DF759A">
        <w:rPr>
          <w:rFonts w:eastAsiaTheme="minorEastAsia"/>
          <w:color w:val="000000" w:themeColor="text1"/>
        </w:rPr>
        <w:t>Parties</w:t>
      </w:r>
      <w:r w:rsidRPr="00DF759A">
        <w:rPr>
          <w:rFonts w:eastAsiaTheme="minorEastAsia"/>
          <w:color w:val="000000" w:themeColor="text1"/>
        </w:rPr>
        <w:t>.</w:t>
      </w:r>
    </w:p>
    <w:p w14:paraId="5C224170" w14:textId="0EC2F9C0" w:rsidR="00BD0F95" w:rsidRDefault="00BD0F95" w:rsidP="002D11FD">
      <w:pPr>
        <w:pStyle w:val="Heading3"/>
      </w:pPr>
      <w:r>
        <w:t>Governing Law</w:t>
      </w:r>
    </w:p>
    <w:p w14:paraId="47B312FA" w14:textId="51196E47" w:rsidR="009255A7" w:rsidRPr="00DF759A" w:rsidRDefault="009255A7" w:rsidP="009255A7">
      <w:pPr>
        <w:spacing w:after="0"/>
        <w:contextualSpacing/>
        <w:rPr>
          <w:rFonts w:eastAsiaTheme="minorEastAsia"/>
          <w:color w:val="000000" w:themeColor="text1"/>
        </w:rPr>
      </w:pPr>
      <w:r w:rsidRPr="00DF759A">
        <w:rPr>
          <w:rFonts w:eastAsiaTheme="minorEastAsia"/>
          <w:color w:val="000000" w:themeColor="text1"/>
        </w:rPr>
        <w:t xml:space="preserve">This MOU will be construed, interpreted, and enforced according to the laws of the State of Iowa. All </w:t>
      </w:r>
      <w:r w:rsidR="00C37E61" w:rsidRPr="00DF759A">
        <w:rPr>
          <w:rFonts w:eastAsiaTheme="minorEastAsia"/>
          <w:color w:val="000000" w:themeColor="text1"/>
        </w:rPr>
        <w:t>Parties</w:t>
      </w:r>
      <w:r w:rsidRPr="00DF759A">
        <w:rPr>
          <w:rFonts w:eastAsiaTheme="minorEastAsia"/>
          <w:color w:val="000000" w:themeColor="text1"/>
        </w:rPr>
        <w:t xml:space="preserve"> shall comply with all applicable </w:t>
      </w:r>
      <w:r w:rsidR="001272A5" w:rsidRPr="00DF759A">
        <w:rPr>
          <w:rFonts w:eastAsiaTheme="minorEastAsia"/>
          <w:color w:val="000000" w:themeColor="text1"/>
        </w:rPr>
        <w:t>Federal</w:t>
      </w:r>
      <w:r w:rsidRPr="00DF759A">
        <w:rPr>
          <w:rFonts w:eastAsiaTheme="minorEastAsia"/>
          <w:color w:val="000000" w:themeColor="text1"/>
        </w:rPr>
        <w:t xml:space="preserve"> and State laws and regulations, and Local laws to the extent that they are not in conflict with State or </w:t>
      </w:r>
      <w:r w:rsidR="001272A5" w:rsidRPr="00DF759A">
        <w:rPr>
          <w:rFonts w:eastAsiaTheme="minorEastAsia"/>
          <w:color w:val="000000" w:themeColor="text1"/>
        </w:rPr>
        <w:t>Federal</w:t>
      </w:r>
      <w:r w:rsidRPr="00DF759A">
        <w:rPr>
          <w:rFonts w:eastAsiaTheme="minorEastAsia"/>
          <w:color w:val="000000" w:themeColor="text1"/>
        </w:rPr>
        <w:t xml:space="preserve"> requirements.</w:t>
      </w:r>
    </w:p>
    <w:p w14:paraId="0AFE415D" w14:textId="02F73C4F" w:rsidR="00C617C8" w:rsidRDefault="00076D79" w:rsidP="002D11FD">
      <w:pPr>
        <w:pStyle w:val="Heading3"/>
      </w:pPr>
      <w:r>
        <w:t>Amendment</w:t>
      </w:r>
      <w:r w:rsidR="002A31A1">
        <w:t>/ Modification</w:t>
      </w:r>
    </w:p>
    <w:p w14:paraId="1A849399" w14:textId="14F36D0B" w:rsidR="003A6C94" w:rsidRDefault="00A725F3" w:rsidP="003A6C94">
      <w:r>
        <w:t xml:space="preserve">This MOU may be amended at any time upon mutual agreement of the </w:t>
      </w:r>
      <w:r w:rsidR="00C37E61">
        <w:t>Parties</w:t>
      </w:r>
      <w:r>
        <w:t>.</w:t>
      </w:r>
      <w:r w:rsidR="007F444F">
        <w:t xml:space="preserve"> Any amendment to this MOU must be consistent with </w:t>
      </w:r>
      <w:r w:rsidR="001272A5">
        <w:t>Federal</w:t>
      </w:r>
      <w:r w:rsidR="007F444F">
        <w:t>, state, and local laws, regulations, rules, plans and policies. Any amendment m</w:t>
      </w:r>
      <w:r w:rsidR="007D257E">
        <w:t xml:space="preserve">ust adhere to the process outlined and referenced below. </w:t>
      </w:r>
      <w:r w:rsidR="008528D4" w:rsidRPr="001D14E4">
        <w:t>Amendments</w:t>
      </w:r>
      <w:r w:rsidR="00AF216B">
        <w:t xml:space="preserve"> or modifications</w:t>
      </w:r>
      <w:r w:rsidR="008528D4" w:rsidRPr="001D14E4">
        <w:t xml:space="preserve"> may only be proposed by </w:t>
      </w:r>
      <w:r w:rsidR="00077423" w:rsidRPr="001D14E4">
        <w:t>partner program signatories.</w:t>
      </w:r>
      <w:r w:rsidR="00943B70">
        <w:t xml:space="preserve"> </w:t>
      </w:r>
    </w:p>
    <w:p w14:paraId="2FBD137D" w14:textId="58E7F457" w:rsidR="003A6C94" w:rsidRDefault="003A6C94" w:rsidP="003A6C94">
      <w:r>
        <w:t xml:space="preserve">All </w:t>
      </w:r>
      <w:r w:rsidR="00C37E61">
        <w:t>Parties</w:t>
      </w:r>
      <w:r>
        <w:t xml:space="preserve"> to this MOU agree to the MOU Amendment</w:t>
      </w:r>
      <w:r w:rsidR="002A31A1">
        <w:t>/ Modification</w:t>
      </w:r>
      <w:r>
        <w:t xml:space="preserve"> Process provided in</w:t>
      </w:r>
      <w:r w:rsidR="002A31A1">
        <w:t xml:space="preserve"> </w:t>
      </w:r>
      <w:hyperlink w:anchor="_Attachment_J:_Amendment" w:history="1">
        <w:r w:rsidR="002A31A1" w:rsidRPr="00AF216B">
          <w:rPr>
            <w:rStyle w:val="Hyperlink"/>
          </w:rPr>
          <w:t>Attachment I</w:t>
        </w:r>
      </w:hyperlink>
      <w:r w:rsidR="00147029">
        <w:t>.</w:t>
      </w:r>
      <w:r>
        <w:t xml:space="preserve"> </w:t>
      </w:r>
    </w:p>
    <w:p w14:paraId="7DDEFAD8" w14:textId="24D6D10A" w:rsidR="00226509" w:rsidRDefault="00226509" w:rsidP="002D11FD">
      <w:pPr>
        <w:pStyle w:val="Heading3"/>
      </w:pPr>
      <w:r>
        <w:t>Termination</w:t>
      </w:r>
    </w:p>
    <w:p w14:paraId="018BD46F" w14:textId="72312F80" w:rsidR="00910192" w:rsidRDefault="00910192" w:rsidP="005722F8">
      <w:r>
        <w:t xml:space="preserve">The </w:t>
      </w:r>
      <w:r w:rsidR="00C37E61">
        <w:t>Parties</w:t>
      </w:r>
      <w:r>
        <w:t xml:space="preserve"> understand that implementation of the one stop system is dependent upon</w:t>
      </w:r>
      <w:r w:rsidR="00D079AD">
        <w:t xml:space="preserve"> good fa</w:t>
      </w:r>
      <w:r w:rsidR="000B7857">
        <w:t>ith</w:t>
      </w:r>
      <w:r w:rsidR="00D079AD">
        <w:t xml:space="preserve"> effort to work together to improve services to the community. </w:t>
      </w:r>
      <w:r w:rsidR="00B45417">
        <w:t xml:space="preserve">It is understood and agreed that there are </w:t>
      </w:r>
      <w:r w:rsidR="00B26086">
        <w:t xml:space="preserve">situations which may cause a </w:t>
      </w:r>
      <w:r w:rsidR="00913D40">
        <w:t>Party</w:t>
      </w:r>
      <w:r w:rsidR="00B26086">
        <w:t xml:space="preserve"> to cease being a </w:t>
      </w:r>
      <w:r w:rsidR="00913D40">
        <w:t>Party</w:t>
      </w:r>
      <w:r w:rsidR="00B26086">
        <w:t xml:space="preserve"> to this MOU. </w:t>
      </w:r>
      <w:r w:rsidR="00B444DA" w:rsidRPr="00AF216B">
        <w:t>Termination of this agreement may only be proposed by partner program signatories.</w:t>
      </w:r>
    </w:p>
    <w:p w14:paraId="601E3862" w14:textId="387BAECB" w:rsidR="00226509" w:rsidRDefault="00DB4AD7" w:rsidP="005722F8">
      <w:r>
        <w:t xml:space="preserve">This MOU will remain in effect until the end date specified in the </w:t>
      </w:r>
      <w:hyperlink w:anchor="_Effective_Period" w:history="1">
        <w:r w:rsidRPr="00F41A07">
          <w:rPr>
            <w:rStyle w:val="Hyperlink"/>
          </w:rPr>
          <w:t>Effective Period</w:t>
        </w:r>
      </w:hyperlink>
      <w:r>
        <w:t xml:space="preserve"> section below</w:t>
      </w:r>
      <w:r w:rsidR="004F2A20">
        <w:t>, unless</w:t>
      </w:r>
      <w:r w:rsidR="00CC73C4">
        <w:t>:</w:t>
      </w:r>
    </w:p>
    <w:p w14:paraId="424D49B9" w14:textId="69799149" w:rsidR="004F2A20" w:rsidRDefault="004F2A20" w:rsidP="004F2A20">
      <w:pPr>
        <w:pStyle w:val="ListParagraph"/>
      </w:pPr>
      <w:r>
        <w:t xml:space="preserve">All </w:t>
      </w:r>
      <w:r w:rsidR="00C37E61">
        <w:t>Parties</w:t>
      </w:r>
      <w:r>
        <w:t xml:space="preserve"> mutually agree to terminate this MOU prior to the end date.</w:t>
      </w:r>
    </w:p>
    <w:p w14:paraId="1AB2EF72" w14:textId="565E616B" w:rsidR="004F2A20" w:rsidRDefault="001272A5" w:rsidP="004F2A20">
      <w:pPr>
        <w:pStyle w:val="ListParagraph"/>
      </w:pPr>
      <w:r>
        <w:t>Federal</w:t>
      </w:r>
      <w:r w:rsidR="004F2A20">
        <w:t xml:space="preserve"> oversight agencies charged with the administration of WIOA are unable to appropriate funds or if funds are not otherwise made available for continued performance for any fiscal period of this MOU succeeding the first fiscal period. Any</w:t>
      </w:r>
      <w:r w:rsidR="00926620">
        <w:t xml:space="preserve"> </w:t>
      </w:r>
      <w:r w:rsidR="00913D40">
        <w:t>Party</w:t>
      </w:r>
      <w:r w:rsidR="00926620">
        <w:t xml:space="preserve"> unable to perform pursuant due to lack of funding shall notify the other </w:t>
      </w:r>
      <w:r w:rsidR="00C37E61">
        <w:t>Parties</w:t>
      </w:r>
      <w:r w:rsidR="00926620">
        <w:t xml:space="preserve"> as soon as the </w:t>
      </w:r>
      <w:r w:rsidR="00913D40">
        <w:t>Party</w:t>
      </w:r>
      <w:r w:rsidR="00926620">
        <w:t xml:space="preserve"> has knowledge that funds may be unavailable for the continuation of activities under this MOU.</w:t>
      </w:r>
    </w:p>
    <w:p w14:paraId="0193DA0A" w14:textId="1BA15284" w:rsidR="00926620" w:rsidRDefault="007B3B4C" w:rsidP="004F2A20">
      <w:pPr>
        <w:pStyle w:val="ListParagraph"/>
      </w:pPr>
      <w:r>
        <w:t xml:space="preserve">WIOA is repealed or superseded by subsequent </w:t>
      </w:r>
      <w:r w:rsidR="001272A5">
        <w:t>Federal</w:t>
      </w:r>
      <w:r>
        <w:t xml:space="preserve"> law.</w:t>
      </w:r>
    </w:p>
    <w:p w14:paraId="4492AB1E" w14:textId="52284154" w:rsidR="007B3B4C" w:rsidRDefault="007B3B4C" w:rsidP="004F2A20">
      <w:pPr>
        <w:pStyle w:val="ListParagraph"/>
      </w:pPr>
      <w:r>
        <w:t>Local Workforce Development Area</w:t>
      </w:r>
      <w:r w:rsidR="00711F86">
        <w:t xml:space="preserve"> designation</w:t>
      </w:r>
      <w:r>
        <w:t xml:space="preserve"> is changed under WIOA</w:t>
      </w:r>
      <w:r w:rsidR="00853C41">
        <w:t xml:space="preserve"> or by action of the Iowa </w:t>
      </w:r>
      <w:r w:rsidR="0046170A">
        <w:t xml:space="preserve">State </w:t>
      </w:r>
      <w:r w:rsidR="00853C41">
        <w:t>Workforce Development Board.</w:t>
      </w:r>
    </w:p>
    <w:p w14:paraId="6348FFAE" w14:textId="6A80653B" w:rsidR="00485F36" w:rsidRDefault="00485F36" w:rsidP="00485F36">
      <w:r>
        <w:t xml:space="preserve">All </w:t>
      </w:r>
      <w:r w:rsidR="00C37E61">
        <w:t>Parties</w:t>
      </w:r>
      <w:r>
        <w:t xml:space="preserve"> to this MOU agree to the Termination Process provided in </w:t>
      </w:r>
      <w:hyperlink w:anchor="_Attachment_K:_Termination" w:history="1">
        <w:r w:rsidR="00AE35B1" w:rsidRPr="00AE35B1">
          <w:rPr>
            <w:rStyle w:val="Hyperlink"/>
          </w:rPr>
          <w:t>Attachment J</w:t>
        </w:r>
      </w:hyperlink>
      <w:r w:rsidR="00AE35B1">
        <w:t>.</w:t>
      </w:r>
      <w:hyperlink w:anchor="_Attachment_K:_Termination" w:history="1"/>
      <w:r>
        <w:t xml:space="preserve"> </w:t>
      </w:r>
    </w:p>
    <w:p w14:paraId="18C53F2F" w14:textId="2B14EE85" w:rsidR="00603739" w:rsidRDefault="00603739" w:rsidP="00603739">
      <w:pPr>
        <w:pStyle w:val="Heading3"/>
      </w:pPr>
      <w:bookmarkStart w:id="0" w:name="_Effective_Period"/>
      <w:bookmarkEnd w:id="0"/>
      <w:r>
        <w:lastRenderedPageBreak/>
        <w:t>Effective Period</w:t>
      </w:r>
    </w:p>
    <w:p w14:paraId="2781FE57" w14:textId="5FEA63D4" w:rsidR="00E06107" w:rsidRDefault="00E06107" w:rsidP="00E06107">
      <w:pPr>
        <w:spacing w:after="0"/>
        <w:contextualSpacing/>
      </w:pPr>
      <w:r w:rsidRPr="00E06107">
        <w:t xml:space="preserve">This MOU is entered into on </w:t>
      </w:r>
      <w:r w:rsidRPr="00E06107">
        <w:rPr>
          <w:b/>
          <w:bCs/>
          <w:color w:val="0F6A6B" w:themeColor="accent2"/>
        </w:rPr>
        <w:t>{enter date}</w:t>
      </w:r>
      <w:r w:rsidRPr="00E06107">
        <w:t>.  This MOU will become effective as of the date of signing by the final signatory below unless any of the reasons in the Termination section above apply.</w:t>
      </w:r>
      <w:r w:rsidR="00320514">
        <w:t xml:space="preserve"> </w:t>
      </w:r>
      <w:r w:rsidR="00DA15A1">
        <w:t xml:space="preserve">Regardless of the effective period of this agreement, the </w:t>
      </w:r>
      <w:r w:rsidR="00C37E61">
        <w:t>Parties</w:t>
      </w:r>
      <w:r w:rsidR="00DA15A1">
        <w:t xml:space="preserve"> agree to review the contents of this agreement at least one time annually. </w:t>
      </w:r>
      <w:r w:rsidR="00320514">
        <w:t>Th</w:t>
      </w:r>
      <w:r w:rsidR="00DA15A1">
        <w:t>is agreement shall be in effect until</w:t>
      </w:r>
      <w:r w:rsidR="00CC73C4">
        <w:t>:</w:t>
      </w:r>
      <w:r w:rsidR="00A27DAC">
        <w:t xml:space="preserve"> </w:t>
      </w:r>
      <w:r w:rsidR="00A27DAC" w:rsidRPr="00A27DAC">
        <w:rPr>
          <w:b/>
          <w:bCs/>
          <w:color w:val="0F6A6B" w:themeColor="accent2"/>
        </w:rPr>
        <w:t>{check one box}</w:t>
      </w:r>
    </w:p>
    <w:p w14:paraId="5D73DEE1" w14:textId="57EB9359" w:rsidR="00DA15A1" w:rsidRDefault="00000000" w:rsidP="00DA15A1">
      <w:pPr>
        <w:pStyle w:val="ListParagraph"/>
      </w:pPr>
      <w:sdt>
        <w:sdtPr>
          <w:id w:val="-664864129"/>
          <w14:checkbox>
            <w14:checked w14:val="0"/>
            <w14:checkedState w14:val="2612" w14:font="MS Gothic"/>
            <w14:uncheckedState w14:val="2610" w14:font="MS Gothic"/>
          </w14:checkbox>
        </w:sdtPr>
        <w:sdtContent>
          <w:r w:rsidR="00A27DAC">
            <w:rPr>
              <w:rFonts w:ascii="MS Gothic" w:eastAsia="MS Gothic" w:hAnsi="MS Gothic" w:hint="eastAsia"/>
            </w:rPr>
            <w:t>☐</w:t>
          </w:r>
        </w:sdtContent>
      </w:sdt>
      <w:r w:rsidR="00A27DAC">
        <w:t xml:space="preserve"> </w:t>
      </w:r>
      <w:r w:rsidR="00DA15A1">
        <w:t>June 30, 202</w:t>
      </w:r>
      <w:r w:rsidR="00B41AEB">
        <w:t>5</w:t>
      </w:r>
    </w:p>
    <w:p w14:paraId="61900AC8" w14:textId="624F7540" w:rsidR="00C66499" w:rsidRDefault="00000000" w:rsidP="00C66499">
      <w:pPr>
        <w:pStyle w:val="ListParagraph"/>
      </w:pPr>
      <w:sdt>
        <w:sdtPr>
          <w:id w:val="-1382392872"/>
          <w14:checkbox>
            <w14:checked w14:val="0"/>
            <w14:checkedState w14:val="2612" w14:font="MS Gothic"/>
            <w14:uncheckedState w14:val="2610" w14:font="MS Gothic"/>
          </w14:checkbox>
        </w:sdtPr>
        <w:sdtContent>
          <w:r w:rsidR="00C66499">
            <w:rPr>
              <w:rFonts w:ascii="MS Gothic" w:eastAsia="MS Gothic" w:hAnsi="MS Gothic" w:hint="eastAsia"/>
            </w:rPr>
            <w:t>☐</w:t>
          </w:r>
        </w:sdtContent>
      </w:sdt>
      <w:r w:rsidR="00C66499">
        <w:t xml:space="preserve"> June 30, 202</w:t>
      </w:r>
      <w:r w:rsidR="00B41AEB">
        <w:t>6</w:t>
      </w:r>
    </w:p>
    <w:p w14:paraId="60662ED3" w14:textId="2C3228E2" w:rsidR="00C66499" w:rsidRDefault="00000000" w:rsidP="00C66499">
      <w:pPr>
        <w:pStyle w:val="ListParagraph"/>
      </w:pPr>
      <w:sdt>
        <w:sdtPr>
          <w:id w:val="30852918"/>
          <w14:checkbox>
            <w14:checked w14:val="0"/>
            <w14:checkedState w14:val="2612" w14:font="MS Gothic"/>
            <w14:uncheckedState w14:val="2610" w14:font="MS Gothic"/>
          </w14:checkbox>
        </w:sdtPr>
        <w:sdtContent>
          <w:r w:rsidR="00C66499">
            <w:rPr>
              <w:rFonts w:ascii="MS Gothic" w:eastAsia="MS Gothic" w:hAnsi="MS Gothic" w:hint="eastAsia"/>
            </w:rPr>
            <w:t>☐</w:t>
          </w:r>
        </w:sdtContent>
      </w:sdt>
      <w:r w:rsidR="00C66499">
        <w:t xml:space="preserve"> June 30, 202</w:t>
      </w:r>
      <w:r w:rsidR="00B41AEB">
        <w:t>7</w:t>
      </w:r>
    </w:p>
    <w:p w14:paraId="4046693C" w14:textId="77777777" w:rsidR="00C66499" w:rsidRDefault="00C66499" w:rsidP="00C66499">
      <w:pPr>
        <w:pStyle w:val="ListParagraph"/>
        <w:numPr>
          <w:ilvl w:val="0"/>
          <w:numId w:val="0"/>
        </w:numPr>
        <w:ind w:left="720"/>
      </w:pPr>
    </w:p>
    <w:p w14:paraId="5D6CB0D9" w14:textId="1E8F1A02" w:rsidR="00DA15A1" w:rsidRDefault="00206BF5" w:rsidP="00206BF5">
      <w:r>
        <w:br w:type="page"/>
      </w:r>
    </w:p>
    <w:p w14:paraId="12122880" w14:textId="5E9A5FC5" w:rsidR="00206BF5" w:rsidRDefault="001B3B3C" w:rsidP="00206BF5">
      <w:pPr>
        <w:pStyle w:val="Heading2"/>
      </w:pPr>
      <w:bookmarkStart w:id="1" w:name="_Toc117763880"/>
      <w:r>
        <w:lastRenderedPageBreak/>
        <w:t>One-Stop Operating Budget</w:t>
      </w:r>
    </w:p>
    <w:bookmarkEnd w:id="1"/>
    <w:p w14:paraId="4FDA64FC" w14:textId="3B012643" w:rsidR="001B3B3C" w:rsidRDefault="001B3B3C" w:rsidP="001B3B3C">
      <w:r w:rsidRPr="001B3B3C">
        <w:t xml:space="preserve">The </w:t>
      </w:r>
      <w:r>
        <w:t>purpose of the one-stop operating budget is to establish a financial plan, including terms and conditions, to fund the services and operating costs of the</w:t>
      </w:r>
      <w:r w:rsidR="00FF4A6B">
        <w:t xml:space="preserve"> </w:t>
      </w:r>
      <w:r w:rsidR="00FF4A6B" w:rsidRPr="00E06107">
        <w:rPr>
          <w:b/>
          <w:bCs/>
          <w:color w:val="0F6A6B" w:themeColor="accent2"/>
        </w:rPr>
        <w:t>{</w:t>
      </w:r>
      <w:r w:rsidR="00FF4A6B">
        <w:rPr>
          <w:b/>
          <w:bCs/>
          <w:color w:val="0F6A6B" w:themeColor="accent2"/>
        </w:rPr>
        <w:t xml:space="preserve">insert name of </w:t>
      </w:r>
      <w:r w:rsidR="00C80F20">
        <w:rPr>
          <w:b/>
          <w:bCs/>
          <w:color w:val="0F6A6B" w:themeColor="accent2"/>
        </w:rPr>
        <w:t>office</w:t>
      </w:r>
      <w:r w:rsidR="00FF4A6B" w:rsidRPr="00E06107">
        <w:rPr>
          <w:b/>
          <w:bCs/>
          <w:color w:val="0F6A6B" w:themeColor="accent2"/>
        </w:rPr>
        <w:t>}</w:t>
      </w:r>
      <w:r>
        <w:t xml:space="preserve"> </w:t>
      </w:r>
      <w:r w:rsidR="00FF4A6B">
        <w:t>Iowa</w:t>
      </w:r>
      <w:r w:rsidR="00FF4A6B" w:rsidRPr="00FF4A6B">
        <w:rPr>
          <w:i/>
          <w:iCs/>
        </w:rPr>
        <w:t>WORKS</w:t>
      </w:r>
      <w:r>
        <w:t xml:space="preserve"> Center. The Parties to this MOU agree that</w:t>
      </w:r>
      <w:r w:rsidR="00FF4A6B">
        <w:t xml:space="preserve"> </w:t>
      </w:r>
      <w:r>
        <w:t>joint funding is a necessary foundation for an integrated service delivery system. The goal of the operating</w:t>
      </w:r>
      <w:r w:rsidR="00FF4A6B">
        <w:t xml:space="preserve"> </w:t>
      </w:r>
      <w:r>
        <w:t>budget is to develop a funding mechanism that:</w:t>
      </w:r>
    </w:p>
    <w:p w14:paraId="0C0A89BB" w14:textId="7908CC54" w:rsidR="001B3B3C" w:rsidRDefault="001B3B3C" w:rsidP="00FF4A6B">
      <w:pPr>
        <w:pStyle w:val="ListParagraph"/>
        <w:numPr>
          <w:ilvl w:val="0"/>
          <w:numId w:val="33"/>
        </w:numPr>
      </w:pPr>
      <w:r>
        <w:t>Establishes and maintains the Local workforce delivery system at a level that meets the needs of the</w:t>
      </w:r>
      <w:r w:rsidR="00FF4A6B">
        <w:t xml:space="preserve"> </w:t>
      </w:r>
      <w:r>
        <w:t>job seekers and businesses in the Local area,</w:t>
      </w:r>
    </w:p>
    <w:p w14:paraId="77E7C6E1" w14:textId="4D8C341C" w:rsidR="001B3B3C" w:rsidRDefault="001B3B3C" w:rsidP="00FF4A6B">
      <w:pPr>
        <w:pStyle w:val="ListParagraph"/>
        <w:numPr>
          <w:ilvl w:val="0"/>
          <w:numId w:val="33"/>
        </w:numPr>
      </w:pPr>
      <w:r>
        <w:t>Reduces duplication and maximizes program impact through the sharing of services, resources, and</w:t>
      </w:r>
      <w:r w:rsidR="00FF4A6B">
        <w:t xml:space="preserve"> </w:t>
      </w:r>
      <w:r>
        <w:t>technologies among Partners (thereby improving each program’s effectiveness),</w:t>
      </w:r>
    </w:p>
    <w:p w14:paraId="67E61000" w14:textId="6CFAF4D5" w:rsidR="001B3B3C" w:rsidRDefault="001B3B3C" w:rsidP="00FF4A6B">
      <w:pPr>
        <w:pStyle w:val="ListParagraph"/>
        <w:numPr>
          <w:ilvl w:val="0"/>
          <w:numId w:val="33"/>
        </w:numPr>
      </w:pPr>
      <w:r>
        <w:t>Reduces overhead costs for any one partner by streamlining and sharing financial, procurement, and</w:t>
      </w:r>
      <w:r w:rsidR="00FF4A6B">
        <w:t xml:space="preserve"> </w:t>
      </w:r>
      <w:r>
        <w:t>facility costs, and</w:t>
      </w:r>
    </w:p>
    <w:p w14:paraId="1FD6CB5B" w14:textId="397B00CF" w:rsidR="001B3B3C" w:rsidRDefault="001B3B3C" w:rsidP="00FF4A6B">
      <w:pPr>
        <w:pStyle w:val="ListParagraph"/>
        <w:numPr>
          <w:ilvl w:val="0"/>
          <w:numId w:val="33"/>
        </w:numPr>
      </w:pPr>
      <w:r>
        <w:t xml:space="preserve">Ensures that costs are appropriately shared </w:t>
      </w:r>
      <w:r w:rsidR="00FF4A6B">
        <w:t>Iowa</w:t>
      </w:r>
      <w:r w:rsidR="00FF4A6B" w:rsidRPr="00FF4A6B">
        <w:rPr>
          <w:i/>
          <w:iCs/>
        </w:rPr>
        <w:t>WORKS</w:t>
      </w:r>
      <w:r>
        <w:t xml:space="preserve"> Center Partners by determining</w:t>
      </w:r>
      <w:r w:rsidR="00FF4A6B">
        <w:t xml:space="preserve"> </w:t>
      </w:r>
      <w:r>
        <w:t xml:space="preserve">contributions based on the proportionate use of the one-stop centers and relative benefits </w:t>
      </w:r>
      <w:proofErr w:type="gramStart"/>
      <w:r>
        <w:t>received, and</w:t>
      </w:r>
      <w:proofErr w:type="gramEnd"/>
      <w:r w:rsidR="00FF4A6B">
        <w:t xml:space="preserve"> </w:t>
      </w:r>
      <w:r>
        <w:t>requiring that all funds are spent solely for allowable purposes in a manner consistent with the</w:t>
      </w:r>
      <w:r w:rsidR="00FF4A6B">
        <w:t xml:space="preserve"> </w:t>
      </w:r>
      <w:r>
        <w:t>applicable authorizing statutes and all other applicable legal requirements, including the Uniform</w:t>
      </w:r>
      <w:r w:rsidR="00FF4A6B">
        <w:t xml:space="preserve"> </w:t>
      </w:r>
      <w:r>
        <w:t>Guidance.</w:t>
      </w:r>
    </w:p>
    <w:p w14:paraId="7768C8F1" w14:textId="13A83A6A" w:rsidR="001B3B3C" w:rsidRDefault="001B3B3C" w:rsidP="001B3B3C">
      <w:r>
        <w:t xml:space="preserve">The Partners consider this one-stop operating budget the master budget that is necessary to maintain the </w:t>
      </w:r>
      <w:r w:rsidR="00FF4A6B" w:rsidRPr="00E06107">
        <w:rPr>
          <w:b/>
          <w:bCs/>
          <w:color w:val="0F6A6B" w:themeColor="accent2"/>
        </w:rPr>
        <w:t>{</w:t>
      </w:r>
      <w:r w:rsidR="00FF4A6B">
        <w:rPr>
          <w:b/>
          <w:bCs/>
          <w:color w:val="0F6A6B" w:themeColor="accent2"/>
        </w:rPr>
        <w:t>insert name of LWDA</w:t>
      </w:r>
      <w:r w:rsidR="00FF4A6B" w:rsidRPr="00E06107">
        <w:rPr>
          <w:b/>
          <w:bCs/>
          <w:color w:val="0F6A6B" w:themeColor="accent2"/>
        </w:rPr>
        <w:t>}</w:t>
      </w:r>
      <w:r w:rsidR="00FF4A6B">
        <w:t xml:space="preserve"> </w:t>
      </w:r>
      <w:r>
        <w:t xml:space="preserve">high-standard </w:t>
      </w:r>
      <w:r w:rsidR="00FF4A6B">
        <w:t>Iowa</w:t>
      </w:r>
      <w:r w:rsidR="00FF4A6B" w:rsidRPr="00FF4A6B">
        <w:rPr>
          <w:i/>
          <w:iCs/>
        </w:rPr>
        <w:t>WORKS</w:t>
      </w:r>
      <w:r w:rsidR="00FF4A6B">
        <w:t xml:space="preserve"> </w:t>
      </w:r>
      <w:r>
        <w:t>network. It includes the following cost</w:t>
      </w:r>
      <w:r w:rsidR="00FF4A6B">
        <w:t xml:space="preserve"> </w:t>
      </w:r>
      <w:r>
        <w:t>categories, a</w:t>
      </w:r>
      <w:r w:rsidR="00FF4A6B">
        <w:t xml:space="preserve">s </w:t>
      </w:r>
      <w:r>
        <w:t>required by WIOA and its implementing regulations:</w:t>
      </w:r>
    </w:p>
    <w:p w14:paraId="09F1CFB9" w14:textId="2F6C3A64" w:rsidR="001B3B3C" w:rsidRDefault="001B3B3C" w:rsidP="00FF4A6B">
      <w:pPr>
        <w:pStyle w:val="ListParagraph"/>
        <w:numPr>
          <w:ilvl w:val="0"/>
          <w:numId w:val="34"/>
        </w:numPr>
      </w:pPr>
      <w:r>
        <w:t>Infrastructure costs (also separately outlined in the Infrastructure Funding Agreement (IFA)),</w:t>
      </w:r>
    </w:p>
    <w:p w14:paraId="1CBA9D96" w14:textId="7C7DC549" w:rsidR="001B3B3C" w:rsidRDefault="001B3B3C" w:rsidP="00FF4A6B">
      <w:pPr>
        <w:pStyle w:val="ListParagraph"/>
        <w:numPr>
          <w:ilvl w:val="0"/>
          <w:numId w:val="34"/>
        </w:numPr>
      </w:pPr>
      <w:r>
        <w:t>Career services, and</w:t>
      </w:r>
    </w:p>
    <w:p w14:paraId="3E3C51DE" w14:textId="124163B0" w:rsidR="001B3B3C" w:rsidRDefault="001B3B3C" w:rsidP="00FF4A6B">
      <w:pPr>
        <w:pStyle w:val="ListParagraph"/>
        <w:numPr>
          <w:ilvl w:val="0"/>
          <w:numId w:val="34"/>
        </w:numPr>
      </w:pPr>
      <w:r>
        <w:t>Shared services.</w:t>
      </w:r>
    </w:p>
    <w:p w14:paraId="6A1E26BF" w14:textId="028AD378" w:rsidR="00206BF5" w:rsidRPr="001B3B3C" w:rsidRDefault="001B3B3C" w:rsidP="001B3B3C">
      <w:r>
        <w:t>All costs must be included in the MOU, allocated according to Partners’ proportionate use and relative benefits</w:t>
      </w:r>
      <w:r w:rsidR="00FF4A6B">
        <w:t xml:space="preserve"> </w:t>
      </w:r>
      <w:r>
        <w:t xml:space="preserve">received, and reconciled on a </w:t>
      </w:r>
      <w:r w:rsidR="00B41AEB">
        <w:t xml:space="preserve">semiannual </w:t>
      </w:r>
      <w:r>
        <w:t>basis against actual costs incurred and adjusted accordingly. The one</w:t>
      </w:r>
      <w:r w:rsidR="00FF4A6B">
        <w:t>-</w:t>
      </w:r>
      <w:r>
        <w:t>stop operating budget is expected to be transparent and negotiated among Partners on an equitable basis to</w:t>
      </w:r>
      <w:r w:rsidR="00FF4A6B">
        <w:t xml:space="preserve"> </w:t>
      </w:r>
      <w:r>
        <w:t>ensure costs are shared appropriately. All Partners must negotiate in good faith and seek to establish</w:t>
      </w:r>
      <w:r w:rsidR="00FF4A6B">
        <w:t xml:space="preserve"> </w:t>
      </w:r>
      <w:r>
        <w:t>outcomes that are reasonable and fair.</w:t>
      </w:r>
    </w:p>
    <w:p w14:paraId="47FEF264" w14:textId="77777777" w:rsidR="001B3B3C" w:rsidRDefault="001B3B3C" w:rsidP="001B3B3C">
      <w:pPr>
        <w:pStyle w:val="Heading3"/>
      </w:pPr>
      <w:bookmarkStart w:id="2" w:name="_Toc117763881"/>
      <w:bookmarkStart w:id="3" w:name="_Toc137716646"/>
      <w:r>
        <w:t>One-Stop Operating Budget</w:t>
      </w:r>
      <w:bookmarkEnd w:id="2"/>
      <w:bookmarkEnd w:id="3"/>
    </w:p>
    <w:p w14:paraId="10656B3B" w14:textId="4D49C1CE" w:rsidR="00332887" w:rsidRPr="00683904" w:rsidRDefault="00332887" w:rsidP="00332887">
      <w:r>
        <w:t>T</w:t>
      </w:r>
      <w:r w:rsidRPr="003A46AC">
        <w:t>he</w:t>
      </w:r>
      <w:r>
        <w:t xml:space="preserve"> </w:t>
      </w:r>
      <w:r w:rsidRPr="00E06107">
        <w:rPr>
          <w:b/>
          <w:bCs/>
          <w:color w:val="0F6A6B" w:themeColor="accent2"/>
        </w:rPr>
        <w:t>{</w:t>
      </w:r>
      <w:r>
        <w:rPr>
          <w:b/>
          <w:bCs/>
          <w:color w:val="0F6A6B" w:themeColor="accent2"/>
        </w:rPr>
        <w:t xml:space="preserve">insert name of </w:t>
      </w:r>
      <w:r w:rsidR="00C80F20">
        <w:rPr>
          <w:b/>
          <w:bCs/>
          <w:color w:val="0F6A6B" w:themeColor="accent2"/>
        </w:rPr>
        <w:t>office</w:t>
      </w:r>
      <w:r w:rsidRPr="00E06107">
        <w:rPr>
          <w:b/>
          <w:bCs/>
          <w:color w:val="0F6A6B" w:themeColor="accent2"/>
        </w:rPr>
        <w:t>}</w:t>
      </w:r>
      <w:r>
        <w:t xml:space="preserve"> </w:t>
      </w:r>
      <w:r w:rsidRPr="003A46AC">
        <w:t>Iowa</w:t>
      </w:r>
      <w:r w:rsidRPr="003A46AC">
        <w:rPr>
          <w:i/>
          <w:iCs/>
        </w:rPr>
        <w:t>WORKS</w:t>
      </w:r>
      <w:r w:rsidRPr="003A46AC">
        <w:t xml:space="preserve"> </w:t>
      </w:r>
      <w:r w:rsidR="00C80F20">
        <w:t>Center’s</w:t>
      </w:r>
      <w:r w:rsidRPr="003A46AC">
        <w:t xml:space="preserve"> </w:t>
      </w:r>
      <w:r>
        <w:t xml:space="preserve">one-stop operating budget is </w:t>
      </w:r>
      <w:r w:rsidRPr="003A46AC">
        <w:t xml:space="preserve">identified in </w:t>
      </w:r>
      <w:r w:rsidRPr="00E31BB9">
        <w:t xml:space="preserve">Attachment </w:t>
      </w:r>
      <w:r w:rsidR="00EF1518" w:rsidRPr="00E31BB9">
        <w:t xml:space="preserve">L, IFA Analysis Excel Document.  The IFA Analysis Excel Document will be provided by the IWD Fiscal Management team. </w:t>
      </w:r>
    </w:p>
    <w:p w14:paraId="108EC87F" w14:textId="1C6D08D0" w:rsidR="00332887" w:rsidRDefault="00193233" w:rsidP="00332887">
      <w:pPr>
        <w:pStyle w:val="Heading3"/>
      </w:pPr>
      <w:r>
        <w:t>Cost Allocation Methodology</w:t>
      </w:r>
    </w:p>
    <w:p w14:paraId="24F4FC7F" w14:textId="2DC36EF4" w:rsidR="001B3B3C" w:rsidRDefault="00075D2B" w:rsidP="00206BF5">
      <w:r>
        <w:t xml:space="preserve">All Partners in the </w:t>
      </w:r>
      <w:r w:rsidRPr="00E06107">
        <w:rPr>
          <w:b/>
          <w:bCs/>
          <w:color w:val="0F6A6B" w:themeColor="accent2"/>
        </w:rPr>
        <w:t>{</w:t>
      </w:r>
      <w:r>
        <w:rPr>
          <w:b/>
          <w:bCs/>
          <w:color w:val="0F6A6B" w:themeColor="accent2"/>
        </w:rPr>
        <w:t xml:space="preserve">insert name of </w:t>
      </w:r>
      <w:r w:rsidR="00C80F20">
        <w:rPr>
          <w:b/>
          <w:bCs/>
          <w:color w:val="0F6A6B" w:themeColor="accent2"/>
        </w:rPr>
        <w:t>office</w:t>
      </w:r>
      <w:r w:rsidRPr="00E06107">
        <w:rPr>
          <w:b/>
          <w:bCs/>
          <w:color w:val="0F6A6B" w:themeColor="accent2"/>
        </w:rPr>
        <w:t>}</w:t>
      </w:r>
      <w:r>
        <w:rPr>
          <w:b/>
          <w:bCs/>
          <w:color w:val="0F6A6B" w:themeColor="accent2"/>
        </w:rPr>
        <w:t xml:space="preserve"> </w:t>
      </w:r>
      <w:r w:rsidR="00C80F20" w:rsidRPr="00C80F20">
        <w:t>Iowa</w:t>
      </w:r>
      <w:r w:rsidR="00C80F20" w:rsidRPr="00C80F20">
        <w:rPr>
          <w:i/>
          <w:iCs/>
        </w:rPr>
        <w:t>WORKS</w:t>
      </w:r>
      <w:r w:rsidR="00C80F20" w:rsidRPr="00C80F20">
        <w:t xml:space="preserve"> Center</w:t>
      </w:r>
      <w:r w:rsidR="00C80F20" w:rsidRPr="00C80F20">
        <w:rPr>
          <w:b/>
          <w:bCs/>
        </w:rPr>
        <w:t xml:space="preserve"> </w:t>
      </w:r>
      <w:r>
        <w:t>are physically co-located in the Iowa</w:t>
      </w:r>
      <w:r w:rsidRPr="00075D2B">
        <w:rPr>
          <w:i/>
          <w:iCs/>
        </w:rPr>
        <w:t>WORKS</w:t>
      </w:r>
      <w:r>
        <w:t xml:space="preserve"> Center as outlined in Attachment C, </w:t>
      </w:r>
      <w:proofErr w:type="gramStart"/>
      <w:r>
        <w:t>with the exception of</w:t>
      </w:r>
      <w:proofErr w:type="gramEnd"/>
      <w:r>
        <w:t xml:space="preserve"> those outlined in Attachment C-5. </w:t>
      </w:r>
    </w:p>
    <w:p w14:paraId="1C7F7FA6" w14:textId="0FD90F46" w:rsidR="00075D2B" w:rsidRDefault="00075D2B" w:rsidP="00206BF5">
      <w:r>
        <w:lastRenderedPageBreak/>
        <w:t>These partners/programs</w:t>
      </w:r>
      <w:r w:rsidR="00A77F13">
        <w:t xml:space="preserve"> in Attachment C-5</w:t>
      </w:r>
      <w:r>
        <w:t xml:space="preserve"> are linked virtually through online service access to a program staff member via </w:t>
      </w:r>
      <w:r w:rsidR="007F01F1">
        <w:t>Iowa</w:t>
      </w:r>
      <w:r w:rsidR="007F01F1" w:rsidRPr="007F01F1">
        <w:rPr>
          <w:i/>
          <w:iCs/>
        </w:rPr>
        <w:t>WORKS</w:t>
      </w:r>
      <w:r>
        <w:t xml:space="preserve"> </w:t>
      </w:r>
      <w:r w:rsidR="00843D18">
        <w:t>Centers</w:t>
      </w:r>
      <w:r>
        <w:t xml:space="preserve"> and through cross-trained front desk staff and other, physically co</w:t>
      </w:r>
      <w:r w:rsidR="00B41AEB">
        <w:t>-</w:t>
      </w:r>
      <w:r>
        <w:t xml:space="preserve">located, partner staff who can provide information and referrals. </w:t>
      </w:r>
      <w:r w:rsidRPr="007F01F1">
        <w:t xml:space="preserve">Even if </w:t>
      </w:r>
      <w:r w:rsidR="007F01F1" w:rsidRPr="007F01F1">
        <w:t xml:space="preserve">a Program is </w:t>
      </w:r>
      <w:r w:rsidRPr="007F01F1">
        <w:t xml:space="preserve">not physically co-located within the </w:t>
      </w:r>
      <w:r w:rsidR="007F01F1" w:rsidRPr="007F01F1">
        <w:t>Iowa</w:t>
      </w:r>
      <w:r w:rsidR="007F01F1" w:rsidRPr="007F01F1">
        <w:rPr>
          <w:i/>
          <w:iCs/>
        </w:rPr>
        <w:t>WORKS</w:t>
      </w:r>
      <w:r w:rsidRPr="007F01F1">
        <w:t xml:space="preserve"> Center, </w:t>
      </w:r>
      <w:r w:rsidR="00A77F13">
        <w:t xml:space="preserve">their </w:t>
      </w:r>
      <w:r w:rsidRPr="007F01F1">
        <w:t xml:space="preserve">customers use the </w:t>
      </w:r>
      <w:r w:rsidR="007F01F1" w:rsidRPr="007F01F1">
        <w:t>Iowa</w:t>
      </w:r>
      <w:r w:rsidR="007F01F1" w:rsidRPr="007F01F1">
        <w:rPr>
          <w:i/>
          <w:iCs/>
        </w:rPr>
        <w:t>WORKS</w:t>
      </w:r>
      <w:r w:rsidRPr="007F01F1">
        <w:t xml:space="preserve"> </w:t>
      </w:r>
      <w:r w:rsidR="007F01F1" w:rsidRPr="007F01F1">
        <w:t xml:space="preserve">system </w:t>
      </w:r>
      <w:r w:rsidRPr="007F01F1">
        <w:t>to access services such as:</w:t>
      </w:r>
    </w:p>
    <w:p w14:paraId="2A001276" w14:textId="6C3DA2CD" w:rsidR="007F01F1" w:rsidRDefault="007F01F1" w:rsidP="007F01F1">
      <w:pPr>
        <w:pStyle w:val="ListParagraph"/>
        <w:numPr>
          <w:ilvl w:val="0"/>
          <w:numId w:val="39"/>
        </w:numPr>
      </w:pPr>
      <w:r>
        <w:t xml:space="preserve">Using </w:t>
      </w:r>
      <w:r w:rsidR="00BC1A56">
        <w:t>Iowa</w:t>
      </w:r>
      <w:r w:rsidR="00BC1A56" w:rsidRPr="00BC1A56">
        <w:rPr>
          <w:i/>
          <w:iCs/>
        </w:rPr>
        <w:t>WORKS</w:t>
      </w:r>
      <w:r>
        <w:t xml:space="preserve"> </w:t>
      </w:r>
      <w:r w:rsidR="00BC1A56">
        <w:t xml:space="preserve">Center </w:t>
      </w:r>
      <w:r>
        <w:t>computers to file UI claims, conduct work searches, and communicate with off-site program staff,</w:t>
      </w:r>
    </w:p>
    <w:p w14:paraId="2AF6884B" w14:textId="75A9C4C3" w:rsidR="007F01F1" w:rsidRDefault="007F01F1" w:rsidP="007F01F1">
      <w:pPr>
        <w:pStyle w:val="ListParagraph"/>
        <w:numPr>
          <w:ilvl w:val="0"/>
          <w:numId w:val="39"/>
        </w:numPr>
      </w:pPr>
      <w:r>
        <w:t>Using staff assistance for general information about services,</w:t>
      </w:r>
    </w:p>
    <w:p w14:paraId="3C08F8B3" w14:textId="641B0725" w:rsidR="007F01F1" w:rsidRDefault="007F01F1" w:rsidP="007F01F1">
      <w:pPr>
        <w:pStyle w:val="ListParagraph"/>
        <w:numPr>
          <w:ilvl w:val="0"/>
          <w:numId w:val="39"/>
        </w:numPr>
      </w:pPr>
      <w:r>
        <w:t xml:space="preserve">Using other resource </w:t>
      </w:r>
      <w:r w:rsidR="00BC1A56">
        <w:t>Iowa</w:t>
      </w:r>
      <w:r w:rsidR="00BC1A56" w:rsidRPr="00BC1A56">
        <w:rPr>
          <w:i/>
          <w:iCs/>
        </w:rPr>
        <w:t>WORKS</w:t>
      </w:r>
      <w:r w:rsidR="00BC1A56">
        <w:t xml:space="preserve"> Center </w:t>
      </w:r>
      <w:r>
        <w:t>such as copiers, scanners, fax machines, or assistive technology for individuals with disabilities,</w:t>
      </w:r>
    </w:p>
    <w:p w14:paraId="2E08BCB7" w14:textId="66A10E3A" w:rsidR="007F01F1" w:rsidRDefault="007F01F1" w:rsidP="007F01F1">
      <w:pPr>
        <w:pStyle w:val="ListParagraph"/>
        <w:numPr>
          <w:ilvl w:val="0"/>
          <w:numId w:val="39"/>
        </w:numPr>
      </w:pPr>
      <w:r>
        <w:t>Obtaining labor market information,</w:t>
      </w:r>
    </w:p>
    <w:p w14:paraId="1B683BA3" w14:textId="66D07839" w:rsidR="007F01F1" w:rsidRDefault="007F01F1" w:rsidP="007F01F1">
      <w:pPr>
        <w:pStyle w:val="ListParagraph"/>
        <w:numPr>
          <w:ilvl w:val="0"/>
          <w:numId w:val="39"/>
        </w:numPr>
      </w:pPr>
      <w:r>
        <w:t>Attending reemployment workshops,</w:t>
      </w:r>
    </w:p>
    <w:p w14:paraId="160BD0FF" w14:textId="2FCEB17D" w:rsidR="007F01F1" w:rsidRDefault="007F01F1" w:rsidP="007F01F1">
      <w:pPr>
        <w:pStyle w:val="ListParagraph"/>
        <w:numPr>
          <w:ilvl w:val="0"/>
          <w:numId w:val="39"/>
        </w:numPr>
      </w:pPr>
      <w:r>
        <w:t>File grievances, appeals, etc.</w:t>
      </w:r>
    </w:p>
    <w:p w14:paraId="536C69C4" w14:textId="494B89D9" w:rsidR="00075D2B" w:rsidRDefault="00A77F13" w:rsidP="00206BF5">
      <w:r>
        <w:t>These services are utilized in direct benefit of the programs in Attachment C-5 and in support thereof and will, therefore be proportionally paid for.</w:t>
      </w:r>
    </w:p>
    <w:p w14:paraId="3B44F80C" w14:textId="33CAB9F8" w:rsidR="002D3458" w:rsidRDefault="00A77F13" w:rsidP="00206BF5">
      <w:r>
        <w:t xml:space="preserve">The </w:t>
      </w:r>
      <w:r w:rsidRPr="00E06107">
        <w:rPr>
          <w:b/>
          <w:bCs/>
          <w:color w:val="0F6A6B" w:themeColor="accent2"/>
        </w:rPr>
        <w:t>{</w:t>
      </w:r>
      <w:r>
        <w:rPr>
          <w:b/>
          <w:bCs/>
          <w:color w:val="0F6A6B" w:themeColor="accent2"/>
        </w:rPr>
        <w:t xml:space="preserve">insert name of </w:t>
      </w:r>
      <w:r w:rsidR="00805447">
        <w:rPr>
          <w:b/>
          <w:bCs/>
          <w:color w:val="0F6A6B" w:themeColor="accent2"/>
        </w:rPr>
        <w:t>office</w:t>
      </w:r>
      <w:r w:rsidRPr="00E06107">
        <w:rPr>
          <w:b/>
          <w:bCs/>
          <w:color w:val="0F6A6B" w:themeColor="accent2"/>
        </w:rPr>
        <w:t>}</w:t>
      </w:r>
      <w:r>
        <w:rPr>
          <w:b/>
          <w:bCs/>
          <w:color w:val="0F6A6B" w:themeColor="accent2"/>
        </w:rPr>
        <w:t xml:space="preserve"> </w:t>
      </w:r>
      <w:r w:rsidRPr="00A77F13">
        <w:t>selected</w:t>
      </w:r>
      <w:r w:rsidRPr="00A77F13">
        <w:rPr>
          <w:b/>
          <w:bCs/>
        </w:rPr>
        <w:t xml:space="preserve"> </w:t>
      </w:r>
      <w:r>
        <w:rPr>
          <w:b/>
          <w:bCs/>
          <w:color w:val="0F6A6B" w:themeColor="accent2"/>
        </w:rPr>
        <w:t>{insert number}</w:t>
      </w:r>
      <w:r w:rsidR="002D3458">
        <w:rPr>
          <w:b/>
          <w:bCs/>
          <w:color w:val="0F6A6B" w:themeColor="accent2"/>
        </w:rPr>
        <w:t xml:space="preserve"> </w:t>
      </w:r>
      <w:r w:rsidR="002D3458" w:rsidRPr="002D3458">
        <w:t>differen</w:t>
      </w:r>
      <w:r w:rsidR="002D3458">
        <w:t>t allocation bases – as outlined in the Allocation Bases per Cost Item section below – to determine overall Partner contributions.  This was done in an effort:</w:t>
      </w:r>
    </w:p>
    <w:p w14:paraId="4C30160E" w14:textId="457EC8E4" w:rsidR="002D3458" w:rsidRDefault="002D3458" w:rsidP="002D3458">
      <w:pPr>
        <w:pStyle w:val="ListParagraph"/>
        <w:numPr>
          <w:ilvl w:val="0"/>
          <w:numId w:val="40"/>
        </w:numPr>
      </w:pPr>
      <w:r>
        <w:t>To remedy the imbalance of non-physically represented Partners, and</w:t>
      </w:r>
    </w:p>
    <w:p w14:paraId="5861E9A7" w14:textId="57FA58E8" w:rsidR="002D3458" w:rsidRPr="00E06107" w:rsidRDefault="002D3458" w:rsidP="002D3458">
      <w:pPr>
        <w:pStyle w:val="ListParagraph"/>
        <w:numPr>
          <w:ilvl w:val="0"/>
          <w:numId w:val="40"/>
        </w:numPr>
      </w:pPr>
      <w:r>
        <w:t>To comply with the requirement of Partners’ contributions having to be in proportion to the Partners’ use of the one-stop center(s) and relative benefit received.</w:t>
      </w:r>
    </w:p>
    <w:p w14:paraId="1DF7DFEB" w14:textId="7B990B24" w:rsidR="00193233" w:rsidRDefault="00193233" w:rsidP="00193233">
      <w:pPr>
        <w:pStyle w:val="Heading3"/>
      </w:pPr>
      <w:r>
        <w:t>Allocation Bases per Cost Item</w:t>
      </w:r>
    </w:p>
    <w:p w14:paraId="65A5F703" w14:textId="0FEDED91" w:rsidR="00193233" w:rsidRDefault="00C80F20">
      <w:r>
        <w:t>T</w:t>
      </w:r>
      <w:r w:rsidRPr="003A46AC">
        <w:t>he</w:t>
      </w:r>
      <w:r>
        <w:t xml:space="preserve"> </w:t>
      </w:r>
      <w:r w:rsidRPr="00E06107">
        <w:rPr>
          <w:b/>
          <w:bCs/>
          <w:color w:val="0F6A6B" w:themeColor="accent2"/>
        </w:rPr>
        <w:t>{</w:t>
      </w:r>
      <w:r>
        <w:rPr>
          <w:b/>
          <w:bCs/>
          <w:color w:val="0F6A6B" w:themeColor="accent2"/>
        </w:rPr>
        <w:t>insert name of office</w:t>
      </w:r>
      <w:r w:rsidRPr="00E06107">
        <w:rPr>
          <w:b/>
          <w:bCs/>
          <w:color w:val="0F6A6B" w:themeColor="accent2"/>
        </w:rPr>
        <w:t>}</w:t>
      </w:r>
      <w:r>
        <w:t xml:space="preserve"> </w:t>
      </w:r>
      <w:r w:rsidRPr="003A46AC">
        <w:t>Iowa</w:t>
      </w:r>
      <w:r w:rsidRPr="003A46AC">
        <w:rPr>
          <w:i/>
          <w:iCs/>
        </w:rPr>
        <w:t>WORKS</w:t>
      </w:r>
      <w:r w:rsidRPr="003A46AC">
        <w:t xml:space="preserve"> </w:t>
      </w:r>
      <w:r>
        <w:t xml:space="preserve">Center’s allocation base(s) are </w:t>
      </w:r>
      <w:r w:rsidRPr="003A46AC">
        <w:t xml:space="preserve">identified in </w:t>
      </w:r>
      <w:r w:rsidRPr="00E31BB9">
        <w:t xml:space="preserve">Attachment </w:t>
      </w:r>
      <w:r w:rsidR="00E31BB9" w:rsidRPr="00E31BB9">
        <w:t>L</w:t>
      </w:r>
      <w:r w:rsidRPr="00E31BB9">
        <w:t>.</w:t>
      </w:r>
    </w:p>
    <w:p w14:paraId="2B021C89" w14:textId="3F4C2B06" w:rsidR="00193233" w:rsidRDefault="00193233" w:rsidP="00193233">
      <w:pPr>
        <w:pStyle w:val="Heading3"/>
      </w:pPr>
      <w:r>
        <w:t>Partner Contribution Amounts</w:t>
      </w:r>
    </w:p>
    <w:p w14:paraId="79B21BAC" w14:textId="5BD8592C" w:rsidR="00193233" w:rsidRDefault="009335CD">
      <w:r w:rsidRPr="009335CD">
        <w:t xml:space="preserve">The Partner Contributions are determined after all IFA costs and the allocation bases are identified.  </w:t>
      </w:r>
      <w:r w:rsidRPr="00E31BB9">
        <w:t xml:space="preserve">Attachment </w:t>
      </w:r>
      <w:r w:rsidR="00E31BB9">
        <w:t>L</w:t>
      </w:r>
      <w:r>
        <w:t xml:space="preserve"> shows how much each Partner will contribute each year (broken down by allocation base and by cost category</w:t>
      </w:r>
      <w:r w:rsidR="00805447">
        <w:t>) to the cost of operating the Iowa</w:t>
      </w:r>
      <w:r w:rsidR="00805447" w:rsidRPr="00805447">
        <w:rPr>
          <w:i/>
          <w:iCs/>
        </w:rPr>
        <w:t xml:space="preserve">WORKS </w:t>
      </w:r>
      <w:r w:rsidR="00805447">
        <w:t xml:space="preserve">system in the </w:t>
      </w:r>
      <w:r w:rsidR="00805447" w:rsidRPr="00E06107">
        <w:rPr>
          <w:b/>
          <w:bCs/>
          <w:color w:val="0F6A6B" w:themeColor="accent2"/>
        </w:rPr>
        <w:t>{</w:t>
      </w:r>
      <w:r w:rsidR="00805447">
        <w:rPr>
          <w:b/>
          <w:bCs/>
          <w:color w:val="0F6A6B" w:themeColor="accent2"/>
        </w:rPr>
        <w:t>insert name of office</w:t>
      </w:r>
      <w:r w:rsidR="00805447" w:rsidRPr="00E06107">
        <w:rPr>
          <w:b/>
          <w:bCs/>
          <w:color w:val="0F6A6B" w:themeColor="accent2"/>
        </w:rPr>
        <w:t>}</w:t>
      </w:r>
      <w:r w:rsidR="00805447">
        <w:t xml:space="preserve"> </w:t>
      </w:r>
      <w:r w:rsidR="00805447" w:rsidRPr="003A46AC">
        <w:t>Iowa</w:t>
      </w:r>
      <w:r w:rsidR="00805447" w:rsidRPr="003A46AC">
        <w:rPr>
          <w:i/>
          <w:iCs/>
        </w:rPr>
        <w:t>WORKS</w:t>
      </w:r>
      <w:r w:rsidR="00805447" w:rsidRPr="003A46AC">
        <w:t xml:space="preserve"> </w:t>
      </w:r>
      <w:r w:rsidR="00805447">
        <w:t>Center.</w:t>
      </w:r>
    </w:p>
    <w:p w14:paraId="46559157" w14:textId="0BA261A0" w:rsidR="00193233" w:rsidRDefault="00193233" w:rsidP="00193233">
      <w:pPr>
        <w:pStyle w:val="Heading3"/>
      </w:pPr>
      <w:r>
        <w:t>Cost Reconciliation and Allocation Base Update</w:t>
      </w:r>
    </w:p>
    <w:p w14:paraId="5E643BC3" w14:textId="10A6B2A2" w:rsidR="00193233" w:rsidRDefault="00805447">
      <w:r>
        <w:t xml:space="preserve">All Parties agree that a </w:t>
      </w:r>
      <w:r w:rsidR="00B41AEB">
        <w:t xml:space="preserve">semiannual </w:t>
      </w:r>
      <w:r>
        <w:t>reconciliation of budgeted and actual costs and update of the allocation bases will be completed in accordance with the following process</w:t>
      </w:r>
      <w:r w:rsidR="00DF38B0">
        <w:t>.</w:t>
      </w:r>
    </w:p>
    <w:p w14:paraId="10B405E6" w14:textId="23761985" w:rsidR="00DF38B0" w:rsidRDefault="00DF38B0">
      <w:r>
        <w:t xml:space="preserve">Partners will provide the </w:t>
      </w:r>
      <w:r w:rsidRPr="00E06107">
        <w:rPr>
          <w:b/>
          <w:bCs/>
          <w:color w:val="0F6A6B" w:themeColor="accent2"/>
        </w:rPr>
        <w:t>{</w:t>
      </w:r>
      <w:r>
        <w:rPr>
          <w:b/>
          <w:bCs/>
          <w:color w:val="0F6A6B" w:themeColor="accent2"/>
        </w:rPr>
        <w:t>insert name of LWDA</w:t>
      </w:r>
      <w:r w:rsidRPr="00E06107">
        <w:rPr>
          <w:b/>
          <w:bCs/>
          <w:color w:val="0F6A6B" w:themeColor="accent2"/>
        </w:rPr>
        <w:t>}</w:t>
      </w:r>
      <w:r>
        <w:t xml:space="preserve"> LWDB with the following information no later than </w:t>
      </w:r>
      <w:r w:rsidR="00836428" w:rsidRPr="00E06107">
        <w:rPr>
          <w:b/>
          <w:bCs/>
          <w:color w:val="0F6A6B" w:themeColor="accent2"/>
        </w:rPr>
        <w:t>{</w:t>
      </w:r>
      <w:r w:rsidR="00836428">
        <w:rPr>
          <w:b/>
          <w:bCs/>
          <w:color w:val="0F6A6B" w:themeColor="accent2"/>
        </w:rPr>
        <w:t>insert number</w:t>
      </w:r>
      <w:r w:rsidR="00836428" w:rsidRPr="00E06107">
        <w:rPr>
          <w:b/>
          <w:bCs/>
          <w:color w:val="0F6A6B" w:themeColor="accent2"/>
        </w:rPr>
        <w:t>}</w:t>
      </w:r>
      <w:r w:rsidR="00836428">
        <w:t xml:space="preserve"> </w:t>
      </w:r>
      <w:r>
        <w:t>days after the end of each quarter, as applicable:</w:t>
      </w:r>
    </w:p>
    <w:p w14:paraId="7F35D955" w14:textId="77777777" w:rsidR="00DF38B0" w:rsidRDefault="00DF38B0" w:rsidP="00805447">
      <w:pPr>
        <w:pStyle w:val="ListParagraph"/>
        <w:numPr>
          <w:ilvl w:val="0"/>
          <w:numId w:val="41"/>
        </w:numPr>
      </w:pPr>
      <w:r>
        <w:lastRenderedPageBreak/>
        <w:t xml:space="preserve">Quarterly cost information and documentation of the actual costs, </w:t>
      </w:r>
    </w:p>
    <w:p w14:paraId="0A4052D1" w14:textId="77777777" w:rsidR="00DF38B0" w:rsidRDefault="00DF38B0" w:rsidP="00805447">
      <w:pPr>
        <w:pStyle w:val="ListParagraph"/>
        <w:numPr>
          <w:ilvl w:val="0"/>
          <w:numId w:val="41"/>
        </w:numPr>
      </w:pPr>
      <w:r>
        <w:t xml:space="preserve">Updated staffing information (per the 1st day of the 1st month of each quarter), and </w:t>
      </w:r>
    </w:p>
    <w:p w14:paraId="0686AD96" w14:textId="77777777" w:rsidR="00DF38B0" w:rsidRDefault="00DF38B0" w:rsidP="00805447">
      <w:pPr>
        <w:pStyle w:val="ListParagraph"/>
        <w:numPr>
          <w:ilvl w:val="0"/>
          <w:numId w:val="41"/>
        </w:numPr>
      </w:pPr>
      <w:r>
        <w:t>Actual customer participation numbers (per the last day of the last month of each quarter).</w:t>
      </w:r>
    </w:p>
    <w:p w14:paraId="328C0FDE" w14:textId="2D50C24A" w:rsidR="00DF38B0" w:rsidRDefault="00DF38B0" w:rsidP="00DF38B0">
      <w:r>
        <w:t xml:space="preserve">Upon receipt of the above information, the </w:t>
      </w:r>
      <w:r w:rsidRPr="00DF38B0">
        <w:rPr>
          <w:b/>
          <w:bCs/>
          <w:color w:val="0F6A6B" w:themeColor="accent2"/>
        </w:rPr>
        <w:t>{insert name of LWDA}</w:t>
      </w:r>
      <w:r>
        <w:t xml:space="preserve"> LWDB will:</w:t>
      </w:r>
    </w:p>
    <w:p w14:paraId="5833DC57" w14:textId="77777777" w:rsidR="00DF38B0" w:rsidRDefault="00DF38B0" w:rsidP="00805447">
      <w:pPr>
        <w:pStyle w:val="ListParagraph"/>
        <w:numPr>
          <w:ilvl w:val="0"/>
          <w:numId w:val="41"/>
        </w:numPr>
      </w:pPr>
      <w:r>
        <w:t xml:space="preserve">Compare budgeted costs to actual costs, </w:t>
      </w:r>
    </w:p>
    <w:p w14:paraId="3E199FEF" w14:textId="75730280" w:rsidR="00805447" w:rsidRDefault="00DF38B0" w:rsidP="00805447">
      <w:pPr>
        <w:pStyle w:val="ListParagraph"/>
        <w:numPr>
          <w:ilvl w:val="0"/>
          <w:numId w:val="41"/>
        </w:numPr>
      </w:pPr>
      <w:r>
        <w:t>Update the allocation bases, and</w:t>
      </w:r>
    </w:p>
    <w:p w14:paraId="15B68972" w14:textId="08D8D85F" w:rsidR="00DF38B0" w:rsidRDefault="00DF38B0" w:rsidP="00805447">
      <w:pPr>
        <w:pStyle w:val="ListParagraph"/>
        <w:numPr>
          <w:ilvl w:val="0"/>
          <w:numId w:val="41"/>
        </w:numPr>
      </w:pPr>
      <w:r>
        <w:t>Apply the updated allocation bases, as described in the Cost Allocation Methodology section above, to determine the actual costs allocable to each partner.</w:t>
      </w:r>
    </w:p>
    <w:p w14:paraId="164ABD74" w14:textId="46E314E6" w:rsidR="00DF38B0" w:rsidRDefault="00DF38B0" w:rsidP="00805447">
      <w:pPr>
        <w:pStyle w:val="ListParagraph"/>
        <w:numPr>
          <w:ilvl w:val="0"/>
          <w:numId w:val="41"/>
        </w:numPr>
      </w:pPr>
      <w:r>
        <w:t xml:space="preserve">The </w:t>
      </w:r>
      <w:r w:rsidRPr="00DF38B0">
        <w:rPr>
          <w:b/>
          <w:bCs/>
          <w:color w:val="0F6A6B" w:themeColor="accent2"/>
        </w:rPr>
        <w:t>{insert name of LWDA}</w:t>
      </w:r>
      <w:r>
        <w:t xml:space="preserve"> LWDB will prepare an updated budget document showing cost adjustments and will prepare an invoice for each Partner with the actual costs allocable to each Partner for the quarter.</w:t>
      </w:r>
    </w:p>
    <w:p w14:paraId="39222F3B" w14:textId="36333B8A" w:rsidR="00DF38B0" w:rsidRDefault="00DF38B0" w:rsidP="00805447">
      <w:pPr>
        <w:pStyle w:val="ListParagraph"/>
        <w:numPr>
          <w:ilvl w:val="0"/>
          <w:numId w:val="41"/>
        </w:numPr>
      </w:pPr>
      <w:r>
        <w:t xml:space="preserve">The </w:t>
      </w:r>
      <w:r w:rsidRPr="00DF38B0">
        <w:rPr>
          <w:b/>
          <w:bCs/>
          <w:color w:val="0F6A6B" w:themeColor="accent2"/>
        </w:rPr>
        <w:t>{insert name of LWDA}</w:t>
      </w:r>
      <w:r>
        <w:t xml:space="preserve"> LWDB will submit the invoices to the Partners and send a copy of the updated budget to all Parties no later than </w:t>
      </w:r>
      <w:r w:rsidR="00836428" w:rsidRPr="00E06107">
        <w:rPr>
          <w:b/>
          <w:bCs/>
          <w:color w:val="0F6A6B" w:themeColor="accent2"/>
        </w:rPr>
        <w:t>{</w:t>
      </w:r>
      <w:r w:rsidR="00836428">
        <w:rPr>
          <w:b/>
          <w:bCs/>
          <w:color w:val="0F6A6B" w:themeColor="accent2"/>
        </w:rPr>
        <w:t>insert number</w:t>
      </w:r>
      <w:r w:rsidR="00836428" w:rsidRPr="00E06107">
        <w:rPr>
          <w:b/>
          <w:bCs/>
          <w:color w:val="0F6A6B" w:themeColor="accent2"/>
        </w:rPr>
        <w:t>}</w:t>
      </w:r>
      <w:r w:rsidR="00836428">
        <w:t xml:space="preserve"> </w:t>
      </w:r>
      <w:r>
        <w:t xml:space="preserve">days after the end of each quarter. The Partners understand that the timeliness of the </w:t>
      </w:r>
      <w:r w:rsidRPr="00DF38B0">
        <w:rPr>
          <w:b/>
          <w:bCs/>
          <w:color w:val="0F6A6B" w:themeColor="accent2"/>
        </w:rPr>
        <w:t>{insert name of LWDA}</w:t>
      </w:r>
      <w:r>
        <w:t xml:space="preserve"> LWDB’s preparation and submission of invoices and adjusted budgets is contingent upon the timeliness of each Partner in providing the necessary cost information. For Partners </w:t>
      </w:r>
      <w:proofErr w:type="gramStart"/>
      <w:r>
        <w:t>that advance funds</w:t>
      </w:r>
      <w:proofErr w:type="gramEnd"/>
      <w:r>
        <w:t xml:space="preserve"> to the local area, the </w:t>
      </w:r>
      <w:r w:rsidRPr="00DF38B0">
        <w:rPr>
          <w:b/>
          <w:bCs/>
          <w:color w:val="0F6A6B" w:themeColor="accent2"/>
        </w:rPr>
        <w:t>{insert name of LWDA}</w:t>
      </w:r>
      <w:r>
        <w:t xml:space="preserve"> LWDB will only send a copy of the updated budget.</w:t>
      </w:r>
    </w:p>
    <w:p w14:paraId="48E3905E" w14:textId="60A99CD8" w:rsidR="00DF38B0" w:rsidRDefault="00DF38B0" w:rsidP="00805447">
      <w:pPr>
        <w:pStyle w:val="ListParagraph"/>
        <w:numPr>
          <w:ilvl w:val="0"/>
          <w:numId w:val="41"/>
        </w:numPr>
      </w:pPr>
      <w:r>
        <w:t xml:space="preserve">Upon receipt of the invoice and adjusted budget, each Partner will review both documents and will submit payment to the </w:t>
      </w:r>
      <w:r w:rsidR="0011257B" w:rsidRPr="00DF38B0">
        <w:rPr>
          <w:b/>
          <w:bCs/>
          <w:color w:val="0F6A6B" w:themeColor="accent2"/>
        </w:rPr>
        <w:t>{insert name of LWDA}</w:t>
      </w:r>
      <w:r w:rsidR="0011257B">
        <w:t xml:space="preserve"> LWDB will </w:t>
      </w:r>
      <w:r>
        <w:t xml:space="preserve">no later than </w:t>
      </w:r>
      <w:r w:rsidR="00836428" w:rsidRPr="00E06107">
        <w:rPr>
          <w:b/>
          <w:bCs/>
          <w:color w:val="0F6A6B" w:themeColor="accent2"/>
        </w:rPr>
        <w:t>{</w:t>
      </w:r>
      <w:r w:rsidR="00836428">
        <w:rPr>
          <w:b/>
          <w:bCs/>
          <w:color w:val="0F6A6B" w:themeColor="accent2"/>
        </w:rPr>
        <w:t>insert number</w:t>
      </w:r>
      <w:r w:rsidR="00836428" w:rsidRPr="00E06107">
        <w:rPr>
          <w:b/>
          <w:bCs/>
          <w:color w:val="0F6A6B" w:themeColor="accent2"/>
        </w:rPr>
        <w:t>}</w:t>
      </w:r>
      <w:r>
        <w:t xml:space="preserve"> days following receipt. Payment of the invoice signifies agreement with the costs in the adjusted budget. For Partners </w:t>
      </w:r>
      <w:proofErr w:type="gramStart"/>
      <w:r>
        <w:t>that advance funds</w:t>
      </w:r>
      <w:proofErr w:type="gramEnd"/>
      <w:r>
        <w:t xml:space="preserve"> to the </w:t>
      </w:r>
      <w:r w:rsidR="0011257B">
        <w:t>l</w:t>
      </w:r>
      <w:r>
        <w:t xml:space="preserve">ocal area, the </w:t>
      </w:r>
      <w:r w:rsidR="0011257B" w:rsidRPr="00DF38B0">
        <w:rPr>
          <w:b/>
          <w:bCs/>
          <w:color w:val="0F6A6B" w:themeColor="accent2"/>
        </w:rPr>
        <w:t>{insert name of LWDA}</w:t>
      </w:r>
      <w:r w:rsidR="0011257B">
        <w:t xml:space="preserve"> LWDB </w:t>
      </w:r>
      <w:r>
        <w:t>may draw down funds for quarterly payments upon approval via email of the reconciled budget.</w:t>
      </w:r>
    </w:p>
    <w:p w14:paraId="5BAE9FC9" w14:textId="33610E89" w:rsidR="0011257B" w:rsidRDefault="0011257B" w:rsidP="00805447">
      <w:pPr>
        <w:pStyle w:val="ListParagraph"/>
        <w:numPr>
          <w:ilvl w:val="0"/>
          <w:numId w:val="41"/>
        </w:numPr>
      </w:pPr>
      <w:r>
        <w:t xml:space="preserve">Partners will communicate any disputes with costs in the invoice or the adjusted budget to the </w:t>
      </w:r>
      <w:r w:rsidRPr="00DF38B0">
        <w:rPr>
          <w:b/>
          <w:bCs/>
          <w:color w:val="0F6A6B" w:themeColor="accent2"/>
        </w:rPr>
        <w:t>{insert name of LWDA}</w:t>
      </w:r>
      <w:r>
        <w:t xml:space="preserve"> LWDB in writing. The </w:t>
      </w:r>
      <w:r w:rsidRPr="00DF38B0">
        <w:rPr>
          <w:b/>
          <w:bCs/>
          <w:color w:val="0F6A6B" w:themeColor="accent2"/>
        </w:rPr>
        <w:t>{insert name of LWDA}</w:t>
      </w:r>
      <w:r>
        <w:t xml:space="preserve"> LWDB will review the disputed cost items and respond accordingly to the Partner and LWDB within </w:t>
      </w:r>
      <w:r w:rsidR="00836428" w:rsidRPr="00E06107">
        <w:rPr>
          <w:b/>
          <w:bCs/>
          <w:color w:val="0F6A6B" w:themeColor="accent2"/>
        </w:rPr>
        <w:t>{</w:t>
      </w:r>
      <w:r w:rsidR="00836428">
        <w:rPr>
          <w:b/>
          <w:bCs/>
          <w:color w:val="0F6A6B" w:themeColor="accent2"/>
        </w:rPr>
        <w:t>insert number</w:t>
      </w:r>
      <w:r w:rsidR="00836428" w:rsidRPr="00E06107">
        <w:rPr>
          <w:b/>
          <w:bCs/>
          <w:color w:val="0F6A6B" w:themeColor="accent2"/>
        </w:rPr>
        <w:t>}</w:t>
      </w:r>
      <w:r w:rsidR="00836428">
        <w:t xml:space="preserve"> </w:t>
      </w:r>
      <w:r>
        <w:t xml:space="preserve">days of receipt of notice of the disputed costs. When necessary, the </w:t>
      </w:r>
      <w:r w:rsidRPr="00DF38B0">
        <w:rPr>
          <w:b/>
          <w:bCs/>
          <w:color w:val="0F6A6B" w:themeColor="accent2"/>
        </w:rPr>
        <w:t>{insert name of LWDA}</w:t>
      </w:r>
      <w:r>
        <w:t xml:space="preserve"> LWDB will revise the invoice and the adjusted budget upon resolution of the dispute.</w:t>
      </w:r>
    </w:p>
    <w:p w14:paraId="4A9F1A5E" w14:textId="77777777" w:rsidR="00193233" w:rsidRDefault="00193233">
      <w:pPr>
        <w:rPr>
          <w:rFonts w:eastAsiaTheme="majorEastAsia" w:cstheme="minorHAnsi"/>
          <w:b/>
          <w:bCs/>
          <w:color w:val="000000" w:themeColor="text1"/>
          <w:sz w:val="36"/>
          <w:szCs w:val="26"/>
        </w:rPr>
      </w:pPr>
      <w:r>
        <w:br w:type="page"/>
      </w:r>
    </w:p>
    <w:p w14:paraId="68981241" w14:textId="2906AB9D" w:rsidR="00193233" w:rsidRDefault="00193233" w:rsidP="00193233">
      <w:pPr>
        <w:pStyle w:val="Heading2"/>
      </w:pPr>
      <w:r>
        <w:lastRenderedPageBreak/>
        <w:t>Infrastructure Funding Agreement</w:t>
      </w:r>
    </w:p>
    <w:p w14:paraId="088BAAD7" w14:textId="77777777" w:rsidR="00193233" w:rsidRDefault="00193233" w:rsidP="00193233">
      <w:r>
        <w:t xml:space="preserve">American Job Center infrastructure costs are defined as non-personnel costs that are necessary for the general operation of the American Job Center, including, but not limited to: </w:t>
      </w:r>
    </w:p>
    <w:p w14:paraId="7289476D" w14:textId="10D2F848" w:rsidR="00193233" w:rsidRDefault="00193233" w:rsidP="00193233">
      <w:pPr>
        <w:pStyle w:val="ListParagraph"/>
        <w:numPr>
          <w:ilvl w:val="0"/>
          <w:numId w:val="38"/>
        </w:numPr>
      </w:pPr>
      <w:r>
        <w:t xml:space="preserve">Rental of the </w:t>
      </w:r>
      <w:proofErr w:type="gramStart"/>
      <w:r>
        <w:t>facilities;</w:t>
      </w:r>
      <w:proofErr w:type="gramEnd"/>
      <w:r>
        <w:t xml:space="preserve"> </w:t>
      </w:r>
    </w:p>
    <w:p w14:paraId="10AD9E53" w14:textId="5CE5858D" w:rsidR="00193233" w:rsidRDefault="00193233" w:rsidP="00193233">
      <w:pPr>
        <w:pStyle w:val="ListParagraph"/>
        <w:numPr>
          <w:ilvl w:val="0"/>
          <w:numId w:val="37"/>
        </w:numPr>
      </w:pPr>
      <w:r>
        <w:t xml:space="preserve">Utilities and </w:t>
      </w:r>
      <w:proofErr w:type="gramStart"/>
      <w:r>
        <w:t>maintenance;</w:t>
      </w:r>
      <w:proofErr w:type="gramEnd"/>
      <w:r>
        <w:t xml:space="preserve"> </w:t>
      </w:r>
    </w:p>
    <w:p w14:paraId="58164426" w14:textId="3D365F2D" w:rsidR="00193233" w:rsidRDefault="00193233" w:rsidP="00193233">
      <w:pPr>
        <w:pStyle w:val="ListParagraph"/>
        <w:numPr>
          <w:ilvl w:val="0"/>
          <w:numId w:val="37"/>
        </w:numPr>
      </w:pPr>
      <w:r>
        <w:t xml:space="preserve">Equipment, including assessment-related products and assistive technology for individuals with disabilities; and, </w:t>
      </w:r>
    </w:p>
    <w:p w14:paraId="0858A16D" w14:textId="63A8CA55" w:rsidR="00193233" w:rsidRDefault="00193233" w:rsidP="00193233">
      <w:pPr>
        <w:pStyle w:val="ListParagraph"/>
        <w:numPr>
          <w:ilvl w:val="0"/>
          <w:numId w:val="37"/>
        </w:numPr>
      </w:pPr>
      <w:r>
        <w:t xml:space="preserve">Technology to facilitate access to the American Job Center, including technology used for the center’s planning and outreach activities. </w:t>
      </w:r>
    </w:p>
    <w:p w14:paraId="7ED79C08" w14:textId="77777777" w:rsidR="00193233" w:rsidRDefault="00193233">
      <w:r>
        <w:t>All Parties to this MOU and IFA recognize that infrastructure costs are applicable to all required Partners, whether they are physically located in the Iowa</w:t>
      </w:r>
      <w:r w:rsidRPr="00193233">
        <w:rPr>
          <w:i/>
          <w:iCs/>
        </w:rPr>
        <w:t>WORKS</w:t>
      </w:r>
      <w:r>
        <w:t xml:space="preserve"> Center or not. Each partner’s contributions to these costs, however, may vary, as these contributions are based on the proportionate use and relative benefit received, consistent with the Partner programs’ authorizing laws and regulations and the Uniform Guidance.</w:t>
      </w:r>
    </w:p>
    <w:p w14:paraId="3089C961" w14:textId="5E7C4047" w:rsidR="00193233" w:rsidRDefault="00193233" w:rsidP="00193233">
      <w:pPr>
        <w:pStyle w:val="Heading3"/>
      </w:pPr>
      <w:r>
        <w:t>Partners</w:t>
      </w:r>
    </w:p>
    <w:p w14:paraId="3DAA15E4" w14:textId="61F58BF1" w:rsidR="00CB4253" w:rsidRDefault="00193233" w:rsidP="00CB4253">
      <w:r>
        <w:t xml:space="preserve">Partners funding the costs of infrastructure according to this IFA are the same as identified in </w:t>
      </w:r>
      <w:r w:rsidR="00CB4253">
        <w:t xml:space="preserve">Partners/ Parties to this Agreement </w:t>
      </w:r>
      <w:hyperlink w:anchor="_Attachment_B:_Partners/" w:history="1">
        <w:r w:rsidR="00CB4253" w:rsidRPr="0075041B">
          <w:rPr>
            <w:rStyle w:val="Hyperlink"/>
          </w:rPr>
          <w:t>Attachment B</w:t>
        </w:r>
      </w:hyperlink>
      <w:r w:rsidR="00CB4253">
        <w:rPr>
          <w:rStyle w:val="Hyperlink"/>
        </w:rPr>
        <w:t>.</w:t>
      </w:r>
    </w:p>
    <w:p w14:paraId="29CA2B8A" w14:textId="24DC8027" w:rsidR="00CB4253" w:rsidRDefault="00CB4253" w:rsidP="00CB4253">
      <w:pPr>
        <w:pStyle w:val="Heading3"/>
      </w:pPr>
      <w:r>
        <w:t>Infrastructure Budget</w:t>
      </w:r>
    </w:p>
    <w:p w14:paraId="69D49313" w14:textId="066334D0" w:rsidR="00193233" w:rsidRPr="00BE3D3F" w:rsidRDefault="00BE3D3F">
      <w:r>
        <w:t>T</w:t>
      </w:r>
      <w:r w:rsidRPr="003A46AC">
        <w:t>he</w:t>
      </w:r>
      <w:r>
        <w:t xml:space="preserve"> </w:t>
      </w:r>
      <w:r w:rsidRPr="00E06107">
        <w:rPr>
          <w:b/>
          <w:bCs/>
          <w:color w:val="0F6A6B" w:themeColor="accent2"/>
        </w:rPr>
        <w:t>{</w:t>
      </w:r>
      <w:r>
        <w:rPr>
          <w:b/>
          <w:bCs/>
          <w:color w:val="0F6A6B" w:themeColor="accent2"/>
        </w:rPr>
        <w:t>insert name of office</w:t>
      </w:r>
      <w:r w:rsidRPr="00E06107">
        <w:rPr>
          <w:b/>
          <w:bCs/>
          <w:color w:val="0F6A6B" w:themeColor="accent2"/>
        </w:rPr>
        <w:t>}</w:t>
      </w:r>
      <w:r>
        <w:t xml:space="preserve"> </w:t>
      </w:r>
      <w:r w:rsidRPr="003A46AC">
        <w:t>Iowa</w:t>
      </w:r>
      <w:r w:rsidRPr="003A46AC">
        <w:rPr>
          <w:i/>
          <w:iCs/>
        </w:rPr>
        <w:t>WORKS</w:t>
      </w:r>
      <w:r w:rsidRPr="003A46AC">
        <w:t xml:space="preserve"> </w:t>
      </w:r>
      <w:r>
        <w:t xml:space="preserve">Center’s infrastructure budget is </w:t>
      </w:r>
      <w:r w:rsidRPr="003A46AC">
        <w:t xml:space="preserve">identified in </w:t>
      </w:r>
      <w:r w:rsidRPr="00E31BB9">
        <w:t xml:space="preserve">Attachment </w:t>
      </w:r>
      <w:r w:rsidR="00E31BB9">
        <w:t>L</w:t>
      </w:r>
      <w:r w:rsidRPr="00E31BB9">
        <w:t>.</w:t>
      </w:r>
    </w:p>
    <w:p w14:paraId="317C3802" w14:textId="20736EAA" w:rsidR="00514267" w:rsidRDefault="00514267" w:rsidP="00514267">
      <w:pPr>
        <w:pStyle w:val="Heading3"/>
      </w:pPr>
      <w:r>
        <w:t>Cost Allocation Methodology</w:t>
      </w:r>
    </w:p>
    <w:p w14:paraId="7618D3A4" w14:textId="5A0E9667" w:rsidR="00514267" w:rsidRDefault="00EE41E3">
      <w:pPr>
        <w:rPr>
          <w:rFonts w:eastAsiaTheme="majorEastAsia" w:cstheme="minorHAnsi"/>
          <w:b/>
          <w:bCs/>
          <w:color w:val="000000" w:themeColor="text1"/>
          <w:sz w:val="36"/>
          <w:szCs w:val="26"/>
        </w:rPr>
      </w:pPr>
      <w:r>
        <w:t>All Parties agree that the cost allocation methodology for this IFA will be the same as described in the Cost Allocation Methodology section</w:t>
      </w:r>
      <w:r w:rsidR="00EF1518">
        <w:t xml:space="preserve"> on page 16</w:t>
      </w:r>
      <w:r>
        <w:t xml:space="preserve"> of the MOU.</w:t>
      </w:r>
    </w:p>
    <w:p w14:paraId="1C25C793" w14:textId="767CEAB1" w:rsidR="00514267" w:rsidRDefault="00514267" w:rsidP="00514267">
      <w:pPr>
        <w:pStyle w:val="Heading3"/>
      </w:pPr>
      <w:r>
        <w:t>Cost Reconciliation and Allocation Base Update</w:t>
      </w:r>
    </w:p>
    <w:p w14:paraId="6A7EC3AE" w14:textId="3D437F0C" w:rsidR="00514267" w:rsidRDefault="00EE41E3">
      <w:pPr>
        <w:rPr>
          <w:rFonts w:eastAsiaTheme="majorEastAsia" w:cstheme="minorHAnsi"/>
          <w:b/>
          <w:bCs/>
          <w:color w:val="000000" w:themeColor="text1"/>
          <w:sz w:val="36"/>
          <w:szCs w:val="26"/>
        </w:rPr>
      </w:pPr>
      <w:r>
        <w:t>All Parties agree that the cost reconciliation and allocation base update for this IFA will be the same as described in the Cost Reconciliation and Allocation Base Update section of the MOU.</w:t>
      </w:r>
    </w:p>
    <w:p w14:paraId="1EB8B4EA" w14:textId="72493731" w:rsidR="00514267" w:rsidRDefault="00514267" w:rsidP="00514267">
      <w:pPr>
        <w:pStyle w:val="Heading3"/>
      </w:pPr>
      <w:r>
        <w:lastRenderedPageBreak/>
        <w:t>Steps to Reach Consensus</w:t>
      </w:r>
    </w:p>
    <w:p w14:paraId="298998D4" w14:textId="66E46456" w:rsidR="00514267" w:rsidRDefault="00EE41E3" w:rsidP="00EE41E3">
      <w:pPr>
        <w:pStyle w:val="Heading4"/>
      </w:pPr>
      <w:r>
        <w:t>Notification of Partners</w:t>
      </w:r>
    </w:p>
    <w:p w14:paraId="4E582258" w14:textId="0EB9EB11" w:rsidR="00EE41E3" w:rsidRDefault="00EE41E3" w:rsidP="00EE41E3">
      <w:r>
        <w:t xml:space="preserve">The </w:t>
      </w:r>
      <w:r w:rsidRPr="00DF38B0">
        <w:rPr>
          <w:b/>
          <w:bCs/>
          <w:color w:val="0F6A6B" w:themeColor="accent2"/>
        </w:rPr>
        <w:t>{insert name of LWDA}</w:t>
      </w:r>
      <w:r>
        <w:t xml:space="preserve"> LWDB Chair (or designee) must notify all Parties in writing that it is necessary to renew and execute the MOU and provide all applicable policies and preceding MOU documents, as applicable.</w:t>
      </w:r>
    </w:p>
    <w:p w14:paraId="5E1CF4D3" w14:textId="49F853F9" w:rsidR="00EE41E3" w:rsidRDefault="00EE41E3" w:rsidP="00EE41E3">
      <w:pPr>
        <w:pStyle w:val="Heading4"/>
      </w:pPr>
      <w:r>
        <w:t>Kickoff Meeting</w:t>
      </w:r>
    </w:p>
    <w:p w14:paraId="477403C3" w14:textId="2028B9BD" w:rsidR="00EE41E3" w:rsidRDefault="00EE41E3" w:rsidP="00EE41E3">
      <w:r>
        <w:t xml:space="preserve">The </w:t>
      </w:r>
      <w:r w:rsidRPr="00DF38B0">
        <w:rPr>
          <w:b/>
          <w:bCs/>
          <w:color w:val="0F6A6B" w:themeColor="accent2"/>
        </w:rPr>
        <w:t>{insert name of LWDA}</w:t>
      </w:r>
      <w:r>
        <w:t xml:space="preserve"> LWDB Chair (or designee) is responsible for convening all required and optional Iowa</w:t>
      </w:r>
      <w:r w:rsidRPr="00EE41E3">
        <w:rPr>
          <w:i/>
          <w:iCs/>
        </w:rPr>
        <w:t>WORKS</w:t>
      </w:r>
      <w:r>
        <w:t xml:space="preserve"> Center Partners to formally kick-off negotiations, and to ensure that, at a minimum, all Iowa</w:t>
      </w:r>
      <w:r w:rsidRPr="00EE41E3">
        <w:rPr>
          <w:i/>
          <w:iCs/>
        </w:rPr>
        <w:t>WORKS</w:t>
      </w:r>
      <w:r>
        <w:t xml:space="preserve"> Center Partners from all counties within the </w:t>
      </w:r>
      <w:r w:rsidRPr="00DF38B0">
        <w:rPr>
          <w:b/>
          <w:bCs/>
          <w:color w:val="0F6A6B" w:themeColor="accent2"/>
        </w:rPr>
        <w:t>{insert name of LWDA}</w:t>
      </w:r>
      <w:r>
        <w:t xml:space="preserve"> are appropriately represented. The kickoff meeting should take place no later than within </w:t>
      </w:r>
      <w:r w:rsidR="00785A7D" w:rsidRPr="00DF38B0">
        <w:rPr>
          <w:b/>
          <w:bCs/>
          <w:color w:val="0F6A6B" w:themeColor="accent2"/>
        </w:rPr>
        <w:t xml:space="preserve">{insert </w:t>
      </w:r>
      <w:r w:rsidR="00785A7D">
        <w:rPr>
          <w:b/>
          <w:bCs/>
          <w:color w:val="0F6A6B" w:themeColor="accent2"/>
        </w:rPr>
        <w:t>number</w:t>
      </w:r>
      <w:r w:rsidR="00785A7D" w:rsidRPr="00DF38B0">
        <w:rPr>
          <w:b/>
          <w:bCs/>
          <w:color w:val="0F6A6B" w:themeColor="accent2"/>
        </w:rPr>
        <w:t>}</w:t>
      </w:r>
      <w:r w:rsidR="00785A7D">
        <w:t xml:space="preserve"> </w:t>
      </w:r>
      <w:r>
        <w:t>weeks of notification as it must be hosted in a timely manner to allow for all steps to be conducted in good faith and in an open and transparent environment.</w:t>
      </w:r>
    </w:p>
    <w:p w14:paraId="6E6A6249" w14:textId="50F8F0C9" w:rsidR="00EE41E3" w:rsidRDefault="00EE41E3" w:rsidP="00EE41E3">
      <w:r>
        <w:t xml:space="preserve">At the kickoff meeting, the </w:t>
      </w:r>
      <w:r w:rsidRPr="00DF38B0">
        <w:rPr>
          <w:b/>
          <w:bCs/>
          <w:color w:val="0F6A6B" w:themeColor="accent2"/>
        </w:rPr>
        <w:t>{insert name of LWDA}</w:t>
      </w:r>
      <w:r>
        <w:t xml:space="preserve"> LWDB Chair (or designee) must provide a detailed review of all relevant documents, facts, and information and ensure all Parties have sufficient time to ask questions or voice concerns and are fully aware of expectations and the overall process.</w:t>
      </w:r>
    </w:p>
    <w:p w14:paraId="026EAEC8" w14:textId="214796E8" w:rsidR="00EE41E3" w:rsidRDefault="00EE41E3" w:rsidP="00EE41E3">
      <w:pPr>
        <w:pStyle w:val="Heading4"/>
      </w:pPr>
      <w:r>
        <w:t>Negotiations</w:t>
      </w:r>
    </w:p>
    <w:p w14:paraId="6C807F96" w14:textId="4AEC77F9" w:rsidR="00EE41E3" w:rsidRDefault="00EE41E3" w:rsidP="00EE41E3">
      <w:r>
        <w:t xml:space="preserve">Over the course of the </w:t>
      </w:r>
      <w:r w:rsidR="00785A7D" w:rsidRPr="00DF38B0">
        <w:rPr>
          <w:b/>
          <w:bCs/>
          <w:color w:val="0F6A6B" w:themeColor="accent2"/>
        </w:rPr>
        <w:t xml:space="preserve">{insert </w:t>
      </w:r>
      <w:r w:rsidR="00785A7D">
        <w:rPr>
          <w:b/>
          <w:bCs/>
          <w:color w:val="0F6A6B" w:themeColor="accent2"/>
        </w:rPr>
        <w:t>number</w:t>
      </w:r>
      <w:r w:rsidR="00785A7D" w:rsidRPr="00DF38B0">
        <w:rPr>
          <w:b/>
          <w:bCs/>
          <w:color w:val="0F6A6B" w:themeColor="accent2"/>
        </w:rPr>
        <w:t>}</w:t>
      </w:r>
      <w:r w:rsidR="00785A7D">
        <w:t xml:space="preserve"> </w:t>
      </w:r>
      <w:r>
        <w:t xml:space="preserve">weeks following the formal kickoff meeting, Partners must submit all relevant documents to the </w:t>
      </w:r>
      <w:r w:rsidRPr="00DF38B0">
        <w:rPr>
          <w:b/>
          <w:bCs/>
          <w:color w:val="0F6A6B" w:themeColor="accent2"/>
        </w:rPr>
        <w:t>{insert name of LWDA}</w:t>
      </w:r>
      <w:r>
        <w:t xml:space="preserve"> LWDB Chair (or designee) to begin the drafting of the MOU. During this time frame, additional formal or informal meetings (informational and negotiation sessions) may take place, so long as they are conducted in an open and transparent manner, with pertinent information provided to all Parties.</w:t>
      </w:r>
    </w:p>
    <w:p w14:paraId="313CCC74" w14:textId="6CA0B2EA" w:rsidR="00EE41E3" w:rsidRDefault="00EE41E3" w:rsidP="00EE41E3">
      <w:pPr>
        <w:pStyle w:val="Heading4"/>
      </w:pPr>
      <w:r>
        <w:t>Draft MOU</w:t>
      </w:r>
    </w:p>
    <w:p w14:paraId="55A1C6A9" w14:textId="36926B35" w:rsidR="00EE41E3" w:rsidRDefault="00EE41E3" w:rsidP="00EE41E3">
      <w:r>
        <w:t xml:space="preserve">Within </w:t>
      </w:r>
      <w:r w:rsidR="00785A7D" w:rsidRPr="00DF38B0">
        <w:rPr>
          <w:b/>
          <w:bCs/>
          <w:color w:val="0F6A6B" w:themeColor="accent2"/>
        </w:rPr>
        <w:t xml:space="preserve">{insert </w:t>
      </w:r>
      <w:r w:rsidR="00785A7D">
        <w:rPr>
          <w:b/>
          <w:bCs/>
          <w:color w:val="0F6A6B" w:themeColor="accent2"/>
        </w:rPr>
        <w:t>number</w:t>
      </w:r>
      <w:r w:rsidR="00785A7D" w:rsidRPr="00DF38B0">
        <w:rPr>
          <w:b/>
          <w:bCs/>
          <w:color w:val="0F6A6B" w:themeColor="accent2"/>
        </w:rPr>
        <w:t>}</w:t>
      </w:r>
      <w:r w:rsidR="00785A7D">
        <w:t xml:space="preserve"> </w:t>
      </w:r>
      <w:r>
        <w:t xml:space="preserve">weeks of the kickoff meeting, the </w:t>
      </w:r>
      <w:r w:rsidRPr="00DF38B0">
        <w:rPr>
          <w:b/>
          <w:bCs/>
          <w:color w:val="0F6A6B" w:themeColor="accent2"/>
        </w:rPr>
        <w:t>{insert name of LWDA}</w:t>
      </w:r>
      <w:r>
        <w:t xml:space="preserve"> LWDB Chair (or designee) must email a complete draft of the MOU to all Parties.</w:t>
      </w:r>
    </w:p>
    <w:p w14:paraId="68E77730" w14:textId="5B144B08" w:rsidR="00EE41E3" w:rsidRDefault="00EE41E3" w:rsidP="00EE41E3">
      <w:pPr>
        <w:pStyle w:val="Heading4"/>
      </w:pPr>
      <w:r>
        <w:t>Review and Comment</w:t>
      </w:r>
    </w:p>
    <w:p w14:paraId="77FAD453" w14:textId="7065EF2E" w:rsidR="00EE41E3" w:rsidRDefault="00EE41E3" w:rsidP="00EE41E3">
      <w:r>
        <w:t xml:space="preserve">Within </w:t>
      </w:r>
      <w:r w:rsidR="00785A7D" w:rsidRPr="00DF38B0">
        <w:rPr>
          <w:b/>
          <w:bCs/>
          <w:color w:val="0F6A6B" w:themeColor="accent2"/>
        </w:rPr>
        <w:t xml:space="preserve">{insert </w:t>
      </w:r>
      <w:r w:rsidR="00785A7D">
        <w:rPr>
          <w:b/>
          <w:bCs/>
          <w:color w:val="0F6A6B" w:themeColor="accent2"/>
        </w:rPr>
        <w:t>number</w:t>
      </w:r>
      <w:r w:rsidR="00785A7D" w:rsidRPr="00DF38B0">
        <w:rPr>
          <w:b/>
          <w:bCs/>
          <w:color w:val="0F6A6B" w:themeColor="accent2"/>
        </w:rPr>
        <w:t>}</w:t>
      </w:r>
      <w:r w:rsidR="00785A7D">
        <w:t xml:space="preserve"> </w:t>
      </w:r>
      <w:r>
        <w:t xml:space="preserve">weeks of receipt of the draft MOU, all Parties must review and return feedback to the </w:t>
      </w:r>
      <w:r w:rsidR="00732021" w:rsidRPr="00DF38B0">
        <w:rPr>
          <w:b/>
          <w:bCs/>
          <w:color w:val="0F6A6B" w:themeColor="accent2"/>
        </w:rPr>
        <w:t>{insert name of LWDA}</w:t>
      </w:r>
      <w:r w:rsidR="00732021">
        <w:t xml:space="preserve"> LWDB Chair </w:t>
      </w:r>
      <w:r>
        <w:t xml:space="preserve">(or designee). It is advised that each Party also use this time to allow their respective Legal Departments to review the MOU for legal sufficiency. It is the responsibility of the </w:t>
      </w:r>
      <w:r w:rsidR="00732021" w:rsidRPr="00DF38B0">
        <w:rPr>
          <w:b/>
          <w:bCs/>
          <w:color w:val="0F6A6B" w:themeColor="accent2"/>
        </w:rPr>
        <w:t>{insert name of LWDA}</w:t>
      </w:r>
      <w:r w:rsidR="00732021">
        <w:t xml:space="preserve"> LWDB Chair </w:t>
      </w:r>
      <w:r>
        <w:t xml:space="preserve">(or designee) to ensure all </w:t>
      </w:r>
      <w:r w:rsidR="00732021">
        <w:t>Iowa</w:t>
      </w:r>
      <w:r w:rsidR="00732021" w:rsidRPr="00732021">
        <w:rPr>
          <w:i/>
          <w:iCs/>
        </w:rPr>
        <w:t>WORKS</w:t>
      </w:r>
      <w:r>
        <w:t xml:space="preserve"> Center Partners to the MOU are aware of the comments and revisions that are needed.</w:t>
      </w:r>
    </w:p>
    <w:p w14:paraId="1D969665" w14:textId="5C94073C" w:rsidR="00732021" w:rsidRDefault="00732021" w:rsidP="00732021">
      <w:pPr>
        <w:pStyle w:val="Heading4"/>
      </w:pPr>
      <w:r>
        <w:t>Finalized Draft</w:t>
      </w:r>
    </w:p>
    <w:p w14:paraId="667929CF" w14:textId="563379E5" w:rsidR="00732021" w:rsidRPr="00732021" w:rsidRDefault="00732021" w:rsidP="00732021">
      <w:r>
        <w:t xml:space="preserve">The </w:t>
      </w:r>
      <w:r w:rsidRPr="00DF38B0">
        <w:rPr>
          <w:b/>
          <w:bCs/>
          <w:color w:val="0F6A6B" w:themeColor="accent2"/>
        </w:rPr>
        <w:t>{insert name of LWDA}</w:t>
      </w:r>
      <w:r>
        <w:t xml:space="preserve"> LWDB Chair (or designee) must circulate the finalized MOU and secure Partner signatures within </w:t>
      </w:r>
      <w:r w:rsidR="00785A7D" w:rsidRPr="00DF38B0">
        <w:rPr>
          <w:b/>
          <w:bCs/>
          <w:color w:val="0F6A6B" w:themeColor="accent2"/>
        </w:rPr>
        <w:t xml:space="preserve">{insert </w:t>
      </w:r>
      <w:r w:rsidR="00785A7D">
        <w:rPr>
          <w:b/>
          <w:bCs/>
          <w:color w:val="0F6A6B" w:themeColor="accent2"/>
        </w:rPr>
        <w:t>number</w:t>
      </w:r>
      <w:r w:rsidR="00785A7D" w:rsidRPr="00DF38B0">
        <w:rPr>
          <w:b/>
          <w:bCs/>
          <w:color w:val="0F6A6B" w:themeColor="accent2"/>
        </w:rPr>
        <w:t>}</w:t>
      </w:r>
      <w:r w:rsidR="00785A7D">
        <w:t xml:space="preserve"> </w:t>
      </w:r>
      <w:r>
        <w:t xml:space="preserve">weeks of receipt of feedback. The WIOA MOU will be considered fully executed once all signatories have reviewed and signed, and a signed copy has been returned to all Parties. If determined that a Partner is unwilling to sign the MOU, then the </w:t>
      </w:r>
      <w:r w:rsidRPr="00DF38B0">
        <w:rPr>
          <w:b/>
          <w:bCs/>
          <w:color w:val="0F6A6B" w:themeColor="accent2"/>
        </w:rPr>
        <w:t>{insert name of LWDA}</w:t>
      </w:r>
      <w:r>
        <w:t xml:space="preserve"> LWDB Chair (or designee) must ensure that the dispute resolution process is followed.</w:t>
      </w:r>
    </w:p>
    <w:p w14:paraId="09B61DD8" w14:textId="1CD99975" w:rsidR="00514267" w:rsidRDefault="00514267" w:rsidP="00514267">
      <w:pPr>
        <w:pStyle w:val="Heading3"/>
      </w:pPr>
      <w:r>
        <w:lastRenderedPageBreak/>
        <w:t xml:space="preserve">Dispute and Impasse Resolution </w:t>
      </w:r>
    </w:p>
    <w:p w14:paraId="16A6B4E6" w14:textId="4B644319" w:rsidR="00732021" w:rsidRDefault="00732021" w:rsidP="00732021">
      <w:r>
        <w:t xml:space="preserve">All Parties will actively participate in Local IFA negotiations in a good faith effort to reach agreement. Any disputes shall first be attempted to be resolved informally. Should informal resolution efforts fail, the process outlined in Dispute Resolution Process in </w:t>
      </w:r>
      <w:hyperlink w:anchor="_Attachment_I:_Dispute" w:history="1">
        <w:r w:rsidRPr="00313162">
          <w:rPr>
            <w:rStyle w:val="Hyperlink"/>
          </w:rPr>
          <w:t>Attachment H</w:t>
        </w:r>
      </w:hyperlink>
      <w:r>
        <w:t xml:space="preserve"> must be followed.</w:t>
      </w:r>
    </w:p>
    <w:p w14:paraId="44764EB4" w14:textId="5C47D305" w:rsidR="00514267" w:rsidRDefault="00732021">
      <w:r>
        <w:t xml:space="preserve">If Partners in a Local area have employed the dispute resolution process and have failed to reach consensus on an issue pertaining to the IFA, then an impasse is </w:t>
      </w:r>
      <w:proofErr w:type="gramStart"/>
      <w:r>
        <w:t>declared</w:t>
      </w:r>
      <w:proofErr w:type="gramEnd"/>
      <w:r>
        <w:t xml:space="preserve"> and the State Funding Mechanism (SFM) is triggered.</w:t>
      </w:r>
    </w:p>
    <w:p w14:paraId="40CA8C7C" w14:textId="454E2187" w:rsidR="00DC15FA" w:rsidRDefault="00DC15FA" w:rsidP="00DC15FA">
      <w:pPr>
        <w:pStyle w:val="Heading4"/>
      </w:pPr>
      <w:r>
        <w:t>Step 1: Notice of failure to reach consensus given to Governor.</w:t>
      </w:r>
    </w:p>
    <w:p w14:paraId="143F3B0A" w14:textId="514A7300" w:rsidR="00DC15FA" w:rsidRPr="00DC15FA" w:rsidRDefault="00DC15FA" w:rsidP="00DC15FA">
      <w:r>
        <w:t xml:space="preserve">If the Parties cannot reach consensus on methods of sufficiently funding a one-stop center’s infrastructure costs and the amounts to be contributed by each Local Partner program, the </w:t>
      </w:r>
      <w:r w:rsidRPr="00DF38B0">
        <w:rPr>
          <w:b/>
          <w:bCs/>
          <w:color w:val="0F6A6B" w:themeColor="accent2"/>
        </w:rPr>
        <w:t>{insert name of LWDA}</w:t>
      </w:r>
      <w:r>
        <w:t xml:space="preserve"> LWDB is required to notify the Governor. Notification must be given to the Governor by </w:t>
      </w:r>
      <w:r w:rsidRPr="00DF38B0">
        <w:rPr>
          <w:b/>
          <w:bCs/>
          <w:color w:val="0F6A6B" w:themeColor="accent2"/>
        </w:rPr>
        <w:t xml:space="preserve">{insert </w:t>
      </w:r>
      <w:r>
        <w:rPr>
          <w:b/>
          <w:bCs/>
          <w:color w:val="0F6A6B" w:themeColor="accent2"/>
        </w:rPr>
        <w:t>date</w:t>
      </w:r>
      <w:r w:rsidRPr="00DF38B0">
        <w:rPr>
          <w:b/>
          <w:bCs/>
          <w:color w:val="0F6A6B" w:themeColor="accent2"/>
        </w:rPr>
        <w:t>}</w:t>
      </w:r>
      <w:r>
        <w:t xml:space="preserve"> (three months prior to the projected MOU start date), according to the Policy Number </w:t>
      </w:r>
      <w:r w:rsidR="00785A7D">
        <w:t>1.4.10</w:t>
      </w:r>
      <w:r>
        <w:t xml:space="preserve">, </w:t>
      </w:r>
      <w:r w:rsidR="00785A7D">
        <w:t>Memorandum of Understanding</w:t>
      </w:r>
      <w:r>
        <w:t>.</w:t>
      </w:r>
    </w:p>
    <w:p w14:paraId="3191E6C0" w14:textId="38F1FF0C" w:rsidR="00DC15FA" w:rsidRDefault="00785A7D" w:rsidP="00785A7D">
      <w:pPr>
        <w:pStyle w:val="Heading4"/>
      </w:pPr>
      <w:r>
        <w:t>Step 2: Negotiation materials provided to Governor.</w:t>
      </w:r>
    </w:p>
    <w:p w14:paraId="394F7DBB" w14:textId="2458367E" w:rsidR="00785A7D" w:rsidRDefault="00785A7D" w:rsidP="00785A7D">
      <w:r>
        <w:t xml:space="preserve">The </w:t>
      </w:r>
      <w:r w:rsidRPr="00DF38B0">
        <w:rPr>
          <w:b/>
          <w:bCs/>
          <w:color w:val="0F6A6B" w:themeColor="accent2"/>
        </w:rPr>
        <w:t>{insert name of LWDA}</w:t>
      </w:r>
      <w:r>
        <w:t xml:space="preserve"> LWDB Chair (or designee) must provide the appropriate and relevant materials and documents used in the negotiations to the Governor, preferably at the time of the notification of failure to reach consensus, but no later than </w:t>
      </w:r>
      <w:r w:rsidRPr="00DF38B0">
        <w:rPr>
          <w:b/>
          <w:bCs/>
          <w:color w:val="0F6A6B" w:themeColor="accent2"/>
        </w:rPr>
        <w:t xml:space="preserve">{insert </w:t>
      </w:r>
      <w:r>
        <w:rPr>
          <w:b/>
          <w:bCs/>
          <w:color w:val="0F6A6B" w:themeColor="accent2"/>
        </w:rPr>
        <w:t>number</w:t>
      </w:r>
      <w:r w:rsidRPr="00DF38B0">
        <w:rPr>
          <w:b/>
          <w:bCs/>
          <w:color w:val="0F6A6B" w:themeColor="accent2"/>
        </w:rPr>
        <w:t>}</w:t>
      </w:r>
      <w:r>
        <w:t xml:space="preserve"> business days thereafter. At a minimum, the </w:t>
      </w:r>
      <w:r w:rsidRPr="00DF38B0">
        <w:rPr>
          <w:b/>
          <w:bCs/>
          <w:color w:val="0F6A6B" w:themeColor="accent2"/>
        </w:rPr>
        <w:t>{insert name of LWDA}</w:t>
      </w:r>
      <w:r>
        <w:t xml:space="preserve"> LWDB Chair (or designee) must provide to the Governor:</w:t>
      </w:r>
    </w:p>
    <w:p w14:paraId="339ED6E8" w14:textId="4682D9F9" w:rsidR="0077039E" w:rsidRDefault="0077039E" w:rsidP="0077039E">
      <w:pPr>
        <w:pStyle w:val="ListParagraph"/>
        <w:numPr>
          <w:ilvl w:val="0"/>
          <w:numId w:val="42"/>
        </w:numPr>
      </w:pPr>
      <w:r>
        <w:t>Local WIOA plan,</w:t>
      </w:r>
    </w:p>
    <w:p w14:paraId="6FA762A3" w14:textId="24F10FA2" w:rsidR="0077039E" w:rsidRDefault="0077039E" w:rsidP="0077039E">
      <w:pPr>
        <w:pStyle w:val="ListParagraph"/>
        <w:numPr>
          <w:ilvl w:val="0"/>
          <w:numId w:val="42"/>
        </w:numPr>
      </w:pPr>
      <w:r>
        <w:t xml:space="preserve"> Cost allocation methodology or methodologies proposed by the partners to be used in determining the proportionate share,</w:t>
      </w:r>
    </w:p>
    <w:p w14:paraId="037FF7B0" w14:textId="4EF17C16" w:rsidR="0077039E" w:rsidRDefault="0077039E" w:rsidP="0077039E">
      <w:pPr>
        <w:pStyle w:val="ListParagraph"/>
        <w:numPr>
          <w:ilvl w:val="0"/>
          <w:numId w:val="42"/>
        </w:numPr>
      </w:pPr>
      <w:r>
        <w:t>Proposed amounts or budget to fund infrastructure costs,</w:t>
      </w:r>
    </w:p>
    <w:p w14:paraId="5F4DC0C6" w14:textId="213247B6" w:rsidR="0077039E" w:rsidRDefault="0077039E" w:rsidP="0077039E">
      <w:pPr>
        <w:pStyle w:val="ListParagraph"/>
        <w:numPr>
          <w:ilvl w:val="0"/>
          <w:numId w:val="42"/>
        </w:numPr>
      </w:pPr>
      <w:r>
        <w:t>Amount of partner funds included,</w:t>
      </w:r>
    </w:p>
    <w:p w14:paraId="44E961B8" w14:textId="77777777" w:rsidR="0077039E" w:rsidRDefault="0077039E" w:rsidP="0077039E">
      <w:pPr>
        <w:pStyle w:val="ListParagraph"/>
        <w:numPr>
          <w:ilvl w:val="0"/>
          <w:numId w:val="42"/>
        </w:numPr>
      </w:pPr>
      <w:r>
        <w:t>Type of funds (cash, non-cash, and third-party in-kind contributions) available</w:t>
      </w:r>
    </w:p>
    <w:p w14:paraId="48569800" w14:textId="20F5E44A" w:rsidR="0077039E" w:rsidRDefault="0077039E" w:rsidP="0077039E">
      <w:pPr>
        <w:pStyle w:val="ListParagraph"/>
        <w:numPr>
          <w:ilvl w:val="1"/>
          <w:numId w:val="42"/>
        </w:numPr>
      </w:pPr>
      <w:r>
        <w:t xml:space="preserve">including all documentation on how partners valued non-cash and third party in-kind contributions consistent with </w:t>
      </w:r>
      <w:hyperlink r:id="rId12" w:history="1">
        <w:r w:rsidRPr="001E71E1">
          <w:rPr>
            <w:rStyle w:val="Hyperlink"/>
          </w:rPr>
          <w:t>2 CFR 200.306</w:t>
        </w:r>
      </w:hyperlink>
      <w:r>
        <w:rPr>
          <w:rStyle w:val="Hyperlink"/>
        </w:rPr>
        <w:t>,</w:t>
      </w:r>
    </w:p>
    <w:p w14:paraId="3D120EC4" w14:textId="1443B630" w:rsidR="0077039E" w:rsidRDefault="0077039E" w:rsidP="0077039E">
      <w:pPr>
        <w:pStyle w:val="ListParagraph"/>
        <w:numPr>
          <w:ilvl w:val="0"/>
          <w:numId w:val="42"/>
        </w:numPr>
      </w:pPr>
      <w:r>
        <w:t xml:space="preserve">Proposed or agreed on </w:t>
      </w:r>
      <w:r w:rsidRPr="00601642">
        <w:t>Iowa</w:t>
      </w:r>
      <w:r>
        <w:rPr>
          <w:i/>
          <w:iCs/>
        </w:rPr>
        <w:t>WORKS</w:t>
      </w:r>
      <w:r>
        <w:t xml:space="preserve"> Center budgets (for individual centers or a network of centers),</w:t>
      </w:r>
    </w:p>
    <w:p w14:paraId="78CD5C14" w14:textId="04B117F9" w:rsidR="0077039E" w:rsidRDefault="0077039E" w:rsidP="0077039E">
      <w:pPr>
        <w:pStyle w:val="ListParagraph"/>
        <w:numPr>
          <w:ilvl w:val="0"/>
          <w:numId w:val="42"/>
        </w:numPr>
      </w:pPr>
      <w:r>
        <w:t>Any partially agreed upon, proposed, or draft IFAs.</w:t>
      </w:r>
    </w:p>
    <w:p w14:paraId="65A07039" w14:textId="53B8F2FB" w:rsidR="0077039E" w:rsidRDefault="0077039E" w:rsidP="0077039E">
      <w:r>
        <w:t>The LWDB may also provide the Governor with additional materials that they or the Governor find to be appropriate.</w:t>
      </w:r>
    </w:p>
    <w:p w14:paraId="4F854DFF" w14:textId="706DC432" w:rsidR="0077039E" w:rsidRDefault="0077039E" w:rsidP="0077039E">
      <w:pPr>
        <w:pStyle w:val="Heading4"/>
      </w:pPr>
      <w:r>
        <w:t>Step 3: Governor Determinations and Calculations</w:t>
      </w:r>
    </w:p>
    <w:p w14:paraId="0D2F41C1" w14:textId="77777777" w:rsidR="0077039E" w:rsidRDefault="0077039E" w:rsidP="0077039E">
      <w:r>
        <w:t>The Governor will:</w:t>
      </w:r>
    </w:p>
    <w:p w14:paraId="276A49BD" w14:textId="77777777" w:rsidR="0077039E" w:rsidRDefault="0077039E" w:rsidP="0077039E">
      <w:pPr>
        <w:pStyle w:val="ListParagraph"/>
        <w:numPr>
          <w:ilvl w:val="0"/>
          <w:numId w:val="44"/>
        </w:numPr>
      </w:pPr>
      <w:r>
        <w:t xml:space="preserve">Determine one-stop center infrastructure budget(s), </w:t>
      </w:r>
    </w:p>
    <w:p w14:paraId="27FF724B" w14:textId="77777777" w:rsidR="0077039E" w:rsidRDefault="0077039E" w:rsidP="0077039E">
      <w:pPr>
        <w:pStyle w:val="ListParagraph"/>
        <w:numPr>
          <w:ilvl w:val="0"/>
          <w:numId w:val="44"/>
        </w:numPr>
      </w:pPr>
      <w:r>
        <w:t xml:space="preserve">Establish cost allocation methodology(s), </w:t>
      </w:r>
    </w:p>
    <w:p w14:paraId="3CD74640" w14:textId="77777777" w:rsidR="0077039E" w:rsidRDefault="0077039E" w:rsidP="0077039E">
      <w:pPr>
        <w:pStyle w:val="ListParagraph"/>
        <w:numPr>
          <w:ilvl w:val="0"/>
          <w:numId w:val="44"/>
        </w:numPr>
      </w:pPr>
      <w:r>
        <w:t>Determine Partners’ proportionate shares,</w:t>
      </w:r>
    </w:p>
    <w:p w14:paraId="1484ECE2" w14:textId="74A01875" w:rsidR="0077039E" w:rsidRDefault="0077039E" w:rsidP="0077039E">
      <w:pPr>
        <w:pStyle w:val="ListParagraph"/>
        <w:numPr>
          <w:ilvl w:val="0"/>
          <w:numId w:val="44"/>
        </w:numPr>
      </w:pPr>
      <w:r>
        <w:t xml:space="preserve">Calculate statewide caps, </w:t>
      </w:r>
    </w:p>
    <w:p w14:paraId="1723FD3D" w14:textId="77777777" w:rsidR="0077039E" w:rsidRDefault="0077039E" w:rsidP="0077039E">
      <w:pPr>
        <w:pStyle w:val="ListParagraph"/>
        <w:numPr>
          <w:ilvl w:val="0"/>
          <w:numId w:val="44"/>
        </w:numPr>
      </w:pPr>
      <w:r>
        <w:lastRenderedPageBreak/>
        <w:t>Assess the aggregate total of infrastructure contributions as it relates to the statewide cap, and</w:t>
      </w:r>
    </w:p>
    <w:p w14:paraId="360477C5" w14:textId="77777777" w:rsidR="0077039E" w:rsidRDefault="0077039E" w:rsidP="0077039E">
      <w:pPr>
        <w:pStyle w:val="ListParagraph"/>
        <w:numPr>
          <w:ilvl w:val="0"/>
          <w:numId w:val="44"/>
        </w:numPr>
      </w:pPr>
      <w:r>
        <w:t xml:space="preserve">Adjust allocations. </w:t>
      </w:r>
    </w:p>
    <w:p w14:paraId="04803BCD" w14:textId="287D521D" w:rsidR="0077039E" w:rsidRDefault="0077039E" w:rsidP="0077039E">
      <w:r>
        <w:t xml:space="preserve">Once all determinations and calculations are completed, the Governor will notify the </w:t>
      </w:r>
      <w:r w:rsidRPr="00DF38B0">
        <w:rPr>
          <w:b/>
          <w:bCs/>
          <w:color w:val="0F6A6B" w:themeColor="accent2"/>
        </w:rPr>
        <w:t>{insert name of LWDA}</w:t>
      </w:r>
      <w:r>
        <w:t xml:space="preserve"> LWDB Chair (or designee) of the final decision and provide a revised IFA for execution by the Parties.</w:t>
      </w:r>
    </w:p>
    <w:p w14:paraId="495B1C9F" w14:textId="7F4DEE54" w:rsidR="0077039E" w:rsidRDefault="0077039E" w:rsidP="0077039E">
      <w:pPr>
        <w:pStyle w:val="Heading4"/>
      </w:pPr>
      <w:r>
        <w:t>Step 4: IFA Execution</w:t>
      </w:r>
    </w:p>
    <w:p w14:paraId="591D4895" w14:textId="77777777" w:rsidR="0077039E" w:rsidRDefault="0077039E" w:rsidP="0077039E">
      <w:r>
        <w:t xml:space="preserve">The IFA becomes effective as of the date of signing by the final signatory. </w:t>
      </w:r>
    </w:p>
    <w:p w14:paraId="4FC8B324" w14:textId="2C0A07AE" w:rsidR="0077039E" w:rsidRPr="0077039E" w:rsidRDefault="0077039E" w:rsidP="0077039E">
      <w:r>
        <w:t xml:space="preserve">Programs may appeal the Governor’s determinations of their infrastructure cost contributions in accordance with the process established under </w:t>
      </w:r>
      <w:hyperlink r:id="rId13" w:anchor="p-678.750(a)" w:history="1">
        <w:r w:rsidRPr="00BA272F">
          <w:rPr>
            <w:rStyle w:val="Hyperlink"/>
          </w:rPr>
          <w:t>20 CFR 678.750</w:t>
        </w:r>
      </w:hyperlink>
      <w:r>
        <w:t xml:space="preserve">, </w:t>
      </w:r>
      <w:hyperlink r:id="rId14" w:history="1">
        <w:r w:rsidRPr="004E5C92">
          <w:rPr>
            <w:rStyle w:val="Hyperlink"/>
          </w:rPr>
          <w:t>34 CFR 361.750</w:t>
        </w:r>
      </w:hyperlink>
      <w:r>
        <w:t xml:space="preserve">, and </w:t>
      </w:r>
      <w:hyperlink r:id="rId15" w:history="1">
        <w:r w:rsidRPr="004E5C92">
          <w:rPr>
            <w:rStyle w:val="Hyperlink"/>
          </w:rPr>
          <w:t>34 CFR 463.750</w:t>
        </w:r>
      </w:hyperlink>
      <w:r>
        <w:t>.</w:t>
      </w:r>
    </w:p>
    <w:p w14:paraId="26299878" w14:textId="6F3730D4" w:rsidR="00514267" w:rsidRDefault="00C66499" w:rsidP="00514267">
      <w:pPr>
        <w:pStyle w:val="Heading3"/>
      </w:pPr>
      <w:r>
        <w:t>Amendment/</w:t>
      </w:r>
      <w:r w:rsidR="00514267">
        <w:t>Modification Process</w:t>
      </w:r>
    </w:p>
    <w:p w14:paraId="7F0A4E98" w14:textId="6C81DB96" w:rsidR="00C66499" w:rsidRDefault="00C66499" w:rsidP="00C66499">
      <w:r>
        <w:t xml:space="preserve">This MOU/IFA may be amended at any time upon mutual agreement of the Parties. Any amendment to this MOU/IFA must be consistent with Federal, state, and local laws, regulations, rules, plans and policies. Any amendment must adhere to the process outlined and referenced below. </w:t>
      </w:r>
      <w:r w:rsidRPr="001D14E4">
        <w:t>Amendments</w:t>
      </w:r>
      <w:r>
        <w:t xml:space="preserve"> or modifications</w:t>
      </w:r>
      <w:r w:rsidRPr="001D14E4">
        <w:t xml:space="preserve"> may only be proposed by partner program signatories.</w:t>
      </w:r>
      <w:r>
        <w:t xml:space="preserve"> </w:t>
      </w:r>
    </w:p>
    <w:p w14:paraId="4976201E" w14:textId="12CA472D" w:rsidR="00C66499" w:rsidRDefault="00C66499" w:rsidP="00C66499">
      <w:r>
        <w:t xml:space="preserve">All Parties to this MOU/IFA agree to the MOU Amendment/ Modification Process provided in </w:t>
      </w:r>
      <w:hyperlink w:anchor="_Attachment_J:_Amendment" w:history="1">
        <w:r w:rsidRPr="00AF216B">
          <w:rPr>
            <w:rStyle w:val="Hyperlink"/>
          </w:rPr>
          <w:t>Attachment I</w:t>
        </w:r>
      </w:hyperlink>
      <w:r>
        <w:t xml:space="preserve">. </w:t>
      </w:r>
    </w:p>
    <w:p w14:paraId="6420AAE1" w14:textId="0A278A2E" w:rsidR="00514267" w:rsidRDefault="00514267" w:rsidP="00514267">
      <w:pPr>
        <w:pStyle w:val="Heading3"/>
      </w:pPr>
      <w:r>
        <w:t xml:space="preserve">Effective Period </w:t>
      </w:r>
    </w:p>
    <w:p w14:paraId="029A83F5" w14:textId="22AF384D" w:rsidR="00C66499" w:rsidRDefault="00C66499" w:rsidP="00C66499">
      <w:pPr>
        <w:spacing w:after="0"/>
        <w:contextualSpacing/>
      </w:pPr>
      <w:r w:rsidRPr="00E06107">
        <w:t xml:space="preserve">This </w:t>
      </w:r>
      <w:r>
        <w:t>IFA</w:t>
      </w:r>
      <w:r w:rsidRPr="00E06107">
        <w:t xml:space="preserve"> is entered into on </w:t>
      </w:r>
      <w:r w:rsidRPr="00E06107">
        <w:rPr>
          <w:b/>
          <w:bCs/>
          <w:color w:val="0F6A6B" w:themeColor="accent2"/>
        </w:rPr>
        <w:t>{enter date}</w:t>
      </w:r>
      <w:r w:rsidRPr="00E06107">
        <w:t xml:space="preserve">.  This </w:t>
      </w:r>
      <w:r>
        <w:t>IFA</w:t>
      </w:r>
      <w:r w:rsidRPr="00E06107">
        <w:t xml:space="preserve"> will become effective as of the date of signing by the final signatory below unless any of the reasons in the Termination section above apply.</w:t>
      </w:r>
      <w:r>
        <w:t xml:space="preserve"> Regardless of the effective period of this agreement, the Parties agree to review the contents of this agreement at least one time annually. This agreement shall be in effect until: </w:t>
      </w:r>
      <w:r w:rsidRPr="00A27DAC">
        <w:rPr>
          <w:b/>
          <w:bCs/>
          <w:color w:val="0F6A6B" w:themeColor="accent2"/>
        </w:rPr>
        <w:t>{check one box}</w:t>
      </w:r>
    </w:p>
    <w:p w14:paraId="7CC50B84" w14:textId="753319B1" w:rsidR="00C66499" w:rsidRDefault="00000000" w:rsidP="00C66499">
      <w:pPr>
        <w:pStyle w:val="ListParagraph"/>
      </w:pPr>
      <w:sdt>
        <w:sdtPr>
          <w:id w:val="-1470352778"/>
          <w14:checkbox>
            <w14:checked w14:val="0"/>
            <w14:checkedState w14:val="2612" w14:font="MS Gothic"/>
            <w14:uncheckedState w14:val="2610" w14:font="MS Gothic"/>
          </w14:checkbox>
        </w:sdtPr>
        <w:sdtContent>
          <w:r w:rsidR="00C66499">
            <w:rPr>
              <w:rFonts w:ascii="MS Gothic" w:eastAsia="MS Gothic" w:hAnsi="MS Gothic" w:hint="eastAsia"/>
            </w:rPr>
            <w:t>☐</w:t>
          </w:r>
        </w:sdtContent>
      </w:sdt>
      <w:r w:rsidR="00C66499">
        <w:t xml:space="preserve"> June 30, 202</w:t>
      </w:r>
      <w:r w:rsidR="00EF1518">
        <w:t>5</w:t>
      </w:r>
    </w:p>
    <w:p w14:paraId="2E57CC08" w14:textId="5053C832" w:rsidR="00C66499" w:rsidRDefault="00000000" w:rsidP="00C66499">
      <w:pPr>
        <w:pStyle w:val="ListParagraph"/>
      </w:pPr>
      <w:sdt>
        <w:sdtPr>
          <w:id w:val="912045709"/>
          <w14:checkbox>
            <w14:checked w14:val="0"/>
            <w14:checkedState w14:val="2612" w14:font="MS Gothic"/>
            <w14:uncheckedState w14:val="2610" w14:font="MS Gothic"/>
          </w14:checkbox>
        </w:sdtPr>
        <w:sdtContent>
          <w:r w:rsidR="00C66499">
            <w:rPr>
              <w:rFonts w:ascii="MS Gothic" w:eastAsia="MS Gothic" w:hAnsi="MS Gothic" w:hint="eastAsia"/>
            </w:rPr>
            <w:t>☐</w:t>
          </w:r>
        </w:sdtContent>
      </w:sdt>
      <w:r w:rsidR="00C66499">
        <w:t xml:space="preserve"> June 30, 202</w:t>
      </w:r>
      <w:r w:rsidR="00EF1518">
        <w:t>6</w:t>
      </w:r>
    </w:p>
    <w:p w14:paraId="793B09DF" w14:textId="53A4B9DA" w:rsidR="00C66499" w:rsidRDefault="00000000" w:rsidP="00C66499">
      <w:pPr>
        <w:pStyle w:val="ListParagraph"/>
      </w:pPr>
      <w:sdt>
        <w:sdtPr>
          <w:id w:val="-1417321610"/>
          <w14:checkbox>
            <w14:checked w14:val="0"/>
            <w14:checkedState w14:val="2612" w14:font="MS Gothic"/>
            <w14:uncheckedState w14:val="2610" w14:font="MS Gothic"/>
          </w14:checkbox>
        </w:sdtPr>
        <w:sdtContent>
          <w:r w:rsidR="00C66499">
            <w:rPr>
              <w:rFonts w:ascii="MS Gothic" w:eastAsia="MS Gothic" w:hAnsi="MS Gothic" w:hint="eastAsia"/>
            </w:rPr>
            <w:t>☐</w:t>
          </w:r>
        </w:sdtContent>
      </w:sdt>
      <w:r w:rsidR="00C66499">
        <w:t xml:space="preserve"> June 30, 202</w:t>
      </w:r>
      <w:r w:rsidR="00EF1518">
        <w:t>7</w:t>
      </w:r>
    </w:p>
    <w:p w14:paraId="13AF634F" w14:textId="77777777" w:rsidR="00BE3D3F" w:rsidRDefault="00BE3D3F" w:rsidP="00BE3D3F">
      <w:pPr>
        <w:pStyle w:val="ListParagraph"/>
        <w:numPr>
          <w:ilvl w:val="0"/>
          <w:numId w:val="0"/>
        </w:numPr>
        <w:ind w:left="720"/>
      </w:pPr>
    </w:p>
    <w:p w14:paraId="1E534D22" w14:textId="77777777" w:rsidR="00836428" w:rsidRDefault="00836428">
      <w:pPr>
        <w:rPr>
          <w:rFonts w:eastAsiaTheme="majorEastAsia" w:cstheme="minorHAnsi"/>
          <w:b/>
          <w:bCs/>
          <w:color w:val="000000" w:themeColor="text1"/>
          <w:sz w:val="36"/>
          <w:szCs w:val="26"/>
        </w:rPr>
      </w:pPr>
      <w:r>
        <w:br w:type="page"/>
      </w:r>
    </w:p>
    <w:p w14:paraId="637B30C9" w14:textId="4EF427E2" w:rsidR="00332A12" w:rsidRDefault="00660392" w:rsidP="00660392">
      <w:pPr>
        <w:pStyle w:val="Heading2"/>
      </w:pPr>
      <w:r>
        <w:lastRenderedPageBreak/>
        <w:t>MOU</w:t>
      </w:r>
      <w:r w:rsidR="00EF1518">
        <w:t xml:space="preserve"> and IFA</w:t>
      </w:r>
      <w:r>
        <w:t xml:space="preserve"> Attachments</w:t>
      </w:r>
    </w:p>
    <w:p w14:paraId="549DC696" w14:textId="43D853B7" w:rsidR="0059369C" w:rsidRDefault="0059369C">
      <w:r>
        <w:br w:type="page"/>
      </w:r>
    </w:p>
    <w:p w14:paraId="5D106A8C" w14:textId="42F75891" w:rsidR="0059369C" w:rsidRDefault="0059369C" w:rsidP="0059369C">
      <w:pPr>
        <w:pStyle w:val="Heading3"/>
      </w:pPr>
      <w:bookmarkStart w:id="4" w:name="_Attachment_A:_IowaWORKS"/>
      <w:bookmarkStart w:id="5" w:name="_Attachment_A-1:_IowaWORKS"/>
      <w:bookmarkEnd w:id="4"/>
      <w:bookmarkEnd w:id="5"/>
      <w:r>
        <w:lastRenderedPageBreak/>
        <w:t>Attachment A</w:t>
      </w:r>
      <w:r w:rsidR="000661C1">
        <w:t>-1</w:t>
      </w:r>
      <w:r>
        <w:t>: Iowa</w:t>
      </w:r>
      <w:r w:rsidRPr="0059369C">
        <w:rPr>
          <w:i/>
          <w:iCs/>
        </w:rPr>
        <w:t>WORKS</w:t>
      </w:r>
      <w:r>
        <w:t xml:space="preserve"> Office </w:t>
      </w:r>
      <w:r w:rsidR="00370F8C">
        <w:t>L</w:t>
      </w:r>
      <w:r>
        <w:t>ocations</w:t>
      </w:r>
    </w:p>
    <w:tbl>
      <w:tblPr>
        <w:tblStyle w:val="GridTable6Colorful-Accent4"/>
        <w:tblW w:w="0" w:type="auto"/>
        <w:tblLook w:val="04A0" w:firstRow="1" w:lastRow="0" w:firstColumn="1" w:lastColumn="0" w:noHBand="0" w:noVBand="1"/>
      </w:tblPr>
      <w:tblGrid>
        <w:gridCol w:w="3325"/>
        <w:gridCol w:w="6025"/>
      </w:tblGrid>
      <w:tr w:rsidR="00CC73C4" w:rsidRPr="00CC73C4" w14:paraId="68D2956F" w14:textId="77777777" w:rsidTr="003A0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9177726" w14:textId="0DA35897" w:rsidR="0059369C" w:rsidRPr="00CC73C4" w:rsidRDefault="00030BE7" w:rsidP="0059369C">
            <w:pPr>
              <w:rPr>
                <w:color w:val="000000" w:themeColor="text1"/>
              </w:rPr>
            </w:pPr>
            <w:r w:rsidRPr="00CC73C4">
              <w:rPr>
                <w:color w:val="000000" w:themeColor="text1"/>
              </w:rPr>
              <w:t>Comprehensive Center Name</w:t>
            </w:r>
          </w:p>
        </w:tc>
        <w:tc>
          <w:tcPr>
            <w:tcW w:w="6025" w:type="dxa"/>
          </w:tcPr>
          <w:p w14:paraId="64429171" w14:textId="77777777" w:rsidR="0059369C" w:rsidRPr="00CC73C4" w:rsidRDefault="0059369C" w:rsidP="0059369C">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CC73C4" w:rsidRPr="00CC73C4" w14:paraId="15CF8E92" w14:textId="77777777" w:rsidTr="003A0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1BBA70D" w14:textId="461BD909" w:rsidR="0059369C" w:rsidRPr="00CC73C4" w:rsidRDefault="00030BE7" w:rsidP="0059369C">
            <w:pPr>
              <w:rPr>
                <w:color w:val="000000" w:themeColor="text1"/>
              </w:rPr>
            </w:pPr>
            <w:r w:rsidRPr="00CC73C4">
              <w:rPr>
                <w:color w:val="000000" w:themeColor="text1"/>
              </w:rPr>
              <w:t>Center Manager</w:t>
            </w:r>
            <w:r w:rsidR="00683513" w:rsidRPr="00CC73C4">
              <w:rPr>
                <w:color w:val="000000" w:themeColor="text1"/>
              </w:rPr>
              <w:t xml:space="preserve"> Name and Title</w:t>
            </w:r>
          </w:p>
        </w:tc>
        <w:tc>
          <w:tcPr>
            <w:tcW w:w="6025" w:type="dxa"/>
          </w:tcPr>
          <w:p w14:paraId="470494DC" w14:textId="77777777" w:rsidR="0059369C" w:rsidRPr="00CC73C4" w:rsidRDefault="0059369C"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47566CF1" w14:textId="77777777" w:rsidTr="003A0FE1">
        <w:tc>
          <w:tcPr>
            <w:cnfStyle w:val="001000000000" w:firstRow="0" w:lastRow="0" w:firstColumn="1" w:lastColumn="0" w:oddVBand="0" w:evenVBand="0" w:oddHBand="0" w:evenHBand="0" w:firstRowFirstColumn="0" w:firstRowLastColumn="0" w:lastRowFirstColumn="0" w:lastRowLastColumn="0"/>
            <w:tcW w:w="3325" w:type="dxa"/>
          </w:tcPr>
          <w:p w14:paraId="569D37ED" w14:textId="27F31D56" w:rsidR="0059369C" w:rsidRPr="00CC73C4" w:rsidRDefault="00683513" w:rsidP="0059369C">
            <w:pPr>
              <w:rPr>
                <w:color w:val="000000" w:themeColor="text1"/>
              </w:rPr>
            </w:pPr>
            <w:r w:rsidRPr="00CC73C4">
              <w:rPr>
                <w:color w:val="000000" w:themeColor="text1"/>
              </w:rPr>
              <w:t>Mailing Address</w:t>
            </w:r>
          </w:p>
        </w:tc>
        <w:tc>
          <w:tcPr>
            <w:tcW w:w="6025" w:type="dxa"/>
          </w:tcPr>
          <w:p w14:paraId="68776479" w14:textId="77777777" w:rsidR="0059369C" w:rsidRPr="00CC73C4" w:rsidRDefault="0059369C"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014E0977" w14:textId="77777777" w:rsidTr="003A0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99E4479" w14:textId="33DD0186" w:rsidR="0059369C" w:rsidRPr="00CC73C4" w:rsidRDefault="00683513" w:rsidP="0059369C">
            <w:pPr>
              <w:rPr>
                <w:color w:val="000000" w:themeColor="text1"/>
              </w:rPr>
            </w:pPr>
            <w:r w:rsidRPr="00CC73C4">
              <w:rPr>
                <w:color w:val="000000" w:themeColor="text1"/>
              </w:rPr>
              <w:t>Operating Hours</w:t>
            </w:r>
          </w:p>
        </w:tc>
        <w:tc>
          <w:tcPr>
            <w:tcW w:w="6025" w:type="dxa"/>
          </w:tcPr>
          <w:p w14:paraId="27B5B784" w14:textId="77777777" w:rsidR="0059369C" w:rsidRPr="00CC73C4" w:rsidRDefault="0059369C"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4F9A9AC1" w14:textId="77777777" w:rsidTr="003A0FE1">
        <w:tc>
          <w:tcPr>
            <w:cnfStyle w:val="001000000000" w:firstRow="0" w:lastRow="0" w:firstColumn="1" w:lastColumn="0" w:oddVBand="0" w:evenVBand="0" w:oddHBand="0" w:evenHBand="0" w:firstRowFirstColumn="0" w:firstRowLastColumn="0" w:lastRowFirstColumn="0" w:lastRowLastColumn="0"/>
            <w:tcW w:w="3325" w:type="dxa"/>
          </w:tcPr>
          <w:p w14:paraId="29CDCAC9" w14:textId="03262C12" w:rsidR="0059369C" w:rsidRPr="00CC73C4" w:rsidRDefault="00683513" w:rsidP="0059369C">
            <w:pPr>
              <w:rPr>
                <w:color w:val="000000" w:themeColor="text1"/>
              </w:rPr>
            </w:pPr>
            <w:r w:rsidRPr="00CC73C4">
              <w:rPr>
                <w:color w:val="000000" w:themeColor="text1"/>
              </w:rPr>
              <w:t>Phone</w:t>
            </w:r>
          </w:p>
        </w:tc>
        <w:tc>
          <w:tcPr>
            <w:tcW w:w="6025" w:type="dxa"/>
          </w:tcPr>
          <w:p w14:paraId="56E94F78" w14:textId="77777777" w:rsidR="0059369C" w:rsidRPr="00CC73C4" w:rsidRDefault="0059369C"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75850279" w14:textId="77777777" w:rsidTr="003A0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92FAC56" w14:textId="3B2FA01D" w:rsidR="0059369C" w:rsidRPr="00CC73C4" w:rsidRDefault="00683513" w:rsidP="0059369C">
            <w:pPr>
              <w:rPr>
                <w:color w:val="000000" w:themeColor="text1"/>
              </w:rPr>
            </w:pPr>
            <w:r w:rsidRPr="00CC73C4">
              <w:rPr>
                <w:color w:val="000000" w:themeColor="text1"/>
              </w:rPr>
              <w:t>Email</w:t>
            </w:r>
          </w:p>
        </w:tc>
        <w:tc>
          <w:tcPr>
            <w:tcW w:w="6025" w:type="dxa"/>
          </w:tcPr>
          <w:p w14:paraId="34F3515C" w14:textId="77777777" w:rsidR="0059369C" w:rsidRPr="00CC73C4" w:rsidRDefault="0059369C"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42DFFF57" w14:textId="77777777" w:rsidTr="003A0FE1">
        <w:tc>
          <w:tcPr>
            <w:cnfStyle w:val="001000000000" w:firstRow="0" w:lastRow="0" w:firstColumn="1" w:lastColumn="0" w:oddVBand="0" w:evenVBand="0" w:oddHBand="0" w:evenHBand="0" w:firstRowFirstColumn="0" w:firstRowLastColumn="0" w:lastRowFirstColumn="0" w:lastRowLastColumn="0"/>
            <w:tcW w:w="3325" w:type="dxa"/>
          </w:tcPr>
          <w:p w14:paraId="0ABCC3D0" w14:textId="47F90596" w:rsidR="0059369C" w:rsidRPr="00CC73C4" w:rsidRDefault="00683513" w:rsidP="0059369C">
            <w:pPr>
              <w:rPr>
                <w:color w:val="000000" w:themeColor="text1"/>
              </w:rPr>
            </w:pPr>
            <w:r w:rsidRPr="00CC73C4">
              <w:rPr>
                <w:color w:val="000000" w:themeColor="text1"/>
              </w:rPr>
              <w:t>Website</w:t>
            </w:r>
          </w:p>
        </w:tc>
        <w:tc>
          <w:tcPr>
            <w:tcW w:w="6025" w:type="dxa"/>
          </w:tcPr>
          <w:p w14:paraId="06B0ACC0" w14:textId="77777777" w:rsidR="0059369C" w:rsidRPr="00CC73C4" w:rsidRDefault="0059369C"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5288A91A" w14:textId="1E227637" w:rsidR="0059369C" w:rsidRPr="00CC73C4" w:rsidRDefault="0059369C" w:rsidP="0059369C">
      <w:pPr>
        <w:rPr>
          <w:color w:val="000000" w:themeColor="text1"/>
        </w:rPr>
      </w:pPr>
    </w:p>
    <w:tbl>
      <w:tblPr>
        <w:tblStyle w:val="GridTable6Colorful-Accent4"/>
        <w:tblW w:w="0" w:type="auto"/>
        <w:tblLook w:val="04A0" w:firstRow="1" w:lastRow="0" w:firstColumn="1" w:lastColumn="0" w:noHBand="0" w:noVBand="1"/>
      </w:tblPr>
      <w:tblGrid>
        <w:gridCol w:w="3325"/>
        <w:gridCol w:w="6025"/>
      </w:tblGrid>
      <w:tr w:rsidR="00CC73C4" w:rsidRPr="00CC73C4" w14:paraId="5C648299" w14:textId="77777777" w:rsidTr="00310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BF66D02" w14:textId="77777777" w:rsidR="006310CF" w:rsidRPr="00CC73C4" w:rsidRDefault="006310CF" w:rsidP="0031056D">
            <w:pPr>
              <w:rPr>
                <w:color w:val="000000" w:themeColor="text1"/>
              </w:rPr>
            </w:pPr>
            <w:r w:rsidRPr="00CC73C4">
              <w:rPr>
                <w:color w:val="000000" w:themeColor="text1"/>
              </w:rPr>
              <w:t>Comprehensive Center Name</w:t>
            </w:r>
          </w:p>
        </w:tc>
        <w:tc>
          <w:tcPr>
            <w:tcW w:w="6025" w:type="dxa"/>
          </w:tcPr>
          <w:p w14:paraId="17C0D97E" w14:textId="77777777" w:rsidR="006310CF" w:rsidRPr="00CC73C4" w:rsidRDefault="006310CF" w:rsidP="0031056D">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CC73C4" w:rsidRPr="00CC73C4" w14:paraId="59C720BF"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6F320E5" w14:textId="77777777" w:rsidR="006310CF" w:rsidRPr="00CC73C4" w:rsidRDefault="006310CF" w:rsidP="0031056D">
            <w:pPr>
              <w:rPr>
                <w:color w:val="000000" w:themeColor="text1"/>
              </w:rPr>
            </w:pPr>
            <w:r w:rsidRPr="00CC73C4">
              <w:rPr>
                <w:color w:val="000000" w:themeColor="text1"/>
              </w:rPr>
              <w:t>Center Manager Name and Title</w:t>
            </w:r>
          </w:p>
        </w:tc>
        <w:tc>
          <w:tcPr>
            <w:tcW w:w="6025" w:type="dxa"/>
          </w:tcPr>
          <w:p w14:paraId="0841A798" w14:textId="77777777" w:rsidR="006310CF" w:rsidRPr="00CC73C4" w:rsidRDefault="006310CF"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3C8D5AB2"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474037DF" w14:textId="77777777" w:rsidR="006310CF" w:rsidRPr="00CC73C4" w:rsidRDefault="006310CF" w:rsidP="0031056D">
            <w:pPr>
              <w:rPr>
                <w:color w:val="000000" w:themeColor="text1"/>
              </w:rPr>
            </w:pPr>
            <w:r w:rsidRPr="00CC73C4">
              <w:rPr>
                <w:color w:val="000000" w:themeColor="text1"/>
              </w:rPr>
              <w:t>Mailing Address</w:t>
            </w:r>
          </w:p>
        </w:tc>
        <w:tc>
          <w:tcPr>
            <w:tcW w:w="6025" w:type="dxa"/>
          </w:tcPr>
          <w:p w14:paraId="05AC42DA" w14:textId="77777777" w:rsidR="006310CF" w:rsidRPr="00CC73C4" w:rsidRDefault="006310CF"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7106CC6E"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5DD2CAB" w14:textId="77777777" w:rsidR="006310CF" w:rsidRPr="00CC73C4" w:rsidRDefault="006310CF" w:rsidP="0031056D">
            <w:pPr>
              <w:rPr>
                <w:color w:val="000000" w:themeColor="text1"/>
              </w:rPr>
            </w:pPr>
            <w:r w:rsidRPr="00CC73C4">
              <w:rPr>
                <w:color w:val="000000" w:themeColor="text1"/>
              </w:rPr>
              <w:t>Operating Hours</w:t>
            </w:r>
          </w:p>
        </w:tc>
        <w:tc>
          <w:tcPr>
            <w:tcW w:w="6025" w:type="dxa"/>
          </w:tcPr>
          <w:p w14:paraId="610752F8" w14:textId="77777777" w:rsidR="006310CF" w:rsidRPr="00CC73C4" w:rsidRDefault="006310CF"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0A3E74F5"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2CDD9E16" w14:textId="77777777" w:rsidR="006310CF" w:rsidRPr="00CC73C4" w:rsidRDefault="006310CF" w:rsidP="0031056D">
            <w:pPr>
              <w:rPr>
                <w:color w:val="000000" w:themeColor="text1"/>
              </w:rPr>
            </w:pPr>
            <w:r w:rsidRPr="00CC73C4">
              <w:rPr>
                <w:color w:val="000000" w:themeColor="text1"/>
              </w:rPr>
              <w:t>Phone</w:t>
            </w:r>
          </w:p>
        </w:tc>
        <w:tc>
          <w:tcPr>
            <w:tcW w:w="6025" w:type="dxa"/>
          </w:tcPr>
          <w:p w14:paraId="4D066ADD" w14:textId="77777777" w:rsidR="006310CF" w:rsidRPr="00CC73C4" w:rsidRDefault="006310CF"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1D9D003D"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9199839" w14:textId="77777777" w:rsidR="006310CF" w:rsidRPr="00CC73C4" w:rsidRDefault="006310CF" w:rsidP="0031056D">
            <w:pPr>
              <w:rPr>
                <w:color w:val="000000" w:themeColor="text1"/>
              </w:rPr>
            </w:pPr>
            <w:r w:rsidRPr="00CC73C4">
              <w:rPr>
                <w:color w:val="000000" w:themeColor="text1"/>
              </w:rPr>
              <w:t>Email</w:t>
            </w:r>
          </w:p>
        </w:tc>
        <w:tc>
          <w:tcPr>
            <w:tcW w:w="6025" w:type="dxa"/>
          </w:tcPr>
          <w:p w14:paraId="05F1858C" w14:textId="77777777" w:rsidR="006310CF" w:rsidRPr="00CC73C4" w:rsidRDefault="006310CF"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352F2AB7"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2B1ED65D" w14:textId="77777777" w:rsidR="006310CF" w:rsidRPr="00CC73C4" w:rsidRDefault="006310CF" w:rsidP="0031056D">
            <w:pPr>
              <w:rPr>
                <w:color w:val="000000" w:themeColor="text1"/>
              </w:rPr>
            </w:pPr>
            <w:r w:rsidRPr="00CC73C4">
              <w:rPr>
                <w:color w:val="000000" w:themeColor="text1"/>
              </w:rPr>
              <w:t>Website</w:t>
            </w:r>
          </w:p>
        </w:tc>
        <w:tc>
          <w:tcPr>
            <w:tcW w:w="6025" w:type="dxa"/>
          </w:tcPr>
          <w:p w14:paraId="59127C16" w14:textId="77777777" w:rsidR="006310CF" w:rsidRPr="00CC73C4" w:rsidRDefault="006310CF"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0CEC2FE7" w14:textId="77777777" w:rsidR="006310CF" w:rsidRPr="00CC73C4" w:rsidRDefault="006310CF" w:rsidP="0059369C">
      <w:pPr>
        <w:rPr>
          <w:color w:val="000000" w:themeColor="text1"/>
        </w:rPr>
      </w:pPr>
    </w:p>
    <w:tbl>
      <w:tblPr>
        <w:tblStyle w:val="GridTable6Colorful-Accent4"/>
        <w:tblW w:w="0" w:type="auto"/>
        <w:tblLook w:val="04A0" w:firstRow="1" w:lastRow="0" w:firstColumn="1" w:lastColumn="0" w:noHBand="0" w:noVBand="1"/>
      </w:tblPr>
      <w:tblGrid>
        <w:gridCol w:w="3325"/>
        <w:gridCol w:w="6025"/>
      </w:tblGrid>
      <w:tr w:rsidR="00CC73C4" w:rsidRPr="00CC73C4" w14:paraId="38A04E01" w14:textId="77777777" w:rsidTr="00310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4E47F68" w14:textId="2842388C" w:rsidR="00490B11" w:rsidRPr="00CC73C4" w:rsidRDefault="00490B11" w:rsidP="0031056D">
            <w:pPr>
              <w:rPr>
                <w:color w:val="000000" w:themeColor="text1"/>
              </w:rPr>
            </w:pPr>
            <w:r w:rsidRPr="00CC73C4">
              <w:rPr>
                <w:color w:val="000000" w:themeColor="text1"/>
              </w:rPr>
              <w:t>Affiliate Site Name</w:t>
            </w:r>
          </w:p>
        </w:tc>
        <w:tc>
          <w:tcPr>
            <w:tcW w:w="6025" w:type="dxa"/>
          </w:tcPr>
          <w:p w14:paraId="0CF89CB4" w14:textId="77777777" w:rsidR="00490B11" w:rsidRPr="00CC73C4" w:rsidRDefault="00490B11" w:rsidP="0031056D">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CC73C4" w:rsidRPr="00CC73C4" w14:paraId="7F7CFA88"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8DD4112" w14:textId="77777777" w:rsidR="00490B11" w:rsidRPr="00CC73C4" w:rsidRDefault="00490B11" w:rsidP="0031056D">
            <w:pPr>
              <w:rPr>
                <w:color w:val="000000" w:themeColor="text1"/>
              </w:rPr>
            </w:pPr>
            <w:r w:rsidRPr="00CC73C4">
              <w:rPr>
                <w:color w:val="000000" w:themeColor="text1"/>
              </w:rPr>
              <w:t>Center Manager Name and Title</w:t>
            </w:r>
          </w:p>
        </w:tc>
        <w:tc>
          <w:tcPr>
            <w:tcW w:w="6025" w:type="dxa"/>
          </w:tcPr>
          <w:p w14:paraId="5B163F08" w14:textId="77777777" w:rsidR="00490B11" w:rsidRPr="00CC73C4" w:rsidRDefault="00490B11"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584AFF58"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78A4316F" w14:textId="77777777" w:rsidR="00490B11" w:rsidRPr="00CC73C4" w:rsidRDefault="00490B11" w:rsidP="0031056D">
            <w:pPr>
              <w:rPr>
                <w:color w:val="000000" w:themeColor="text1"/>
              </w:rPr>
            </w:pPr>
            <w:r w:rsidRPr="00CC73C4">
              <w:rPr>
                <w:color w:val="000000" w:themeColor="text1"/>
              </w:rPr>
              <w:t>Mailing Address</w:t>
            </w:r>
          </w:p>
        </w:tc>
        <w:tc>
          <w:tcPr>
            <w:tcW w:w="6025" w:type="dxa"/>
          </w:tcPr>
          <w:p w14:paraId="4E095D3E" w14:textId="77777777" w:rsidR="00490B11" w:rsidRPr="00CC73C4" w:rsidRDefault="00490B11"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3046B715"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032BB6B" w14:textId="77777777" w:rsidR="00490B11" w:rsidRPr="00CC73C4" w:rsidRDefault="00490B11" w:rsidP="0031056D">
            <w:pPr>
              <w:rPr>
                <w:color w:val="000000" w:themeColor="text1"/>
              </w:rPr>
            </w:pPr>
            <w:r w:rsidRPr="00CC73C4">
              <w:rPr>
                <w:color w:val="000000" w:themeColor="text1"/>
              </w:rPr>
              <w:t>Operating Hours</w:t>
            </w:r>
          </w:p>
        </w:tc>
        <w:tc>
          <w:tcPr>
            <w:tcW w:w="6025" w:type="dxa"/>
          </w:tcPr>
          <w:p w14:paraId="454CD9A7" w14:textId="77777777" w:rsidR="00490B11" w:rsidRPr="00CC73C4" w:rsidRDefault="00490B11"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7CC4EB65"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23EA6B2F" w14:textId="77777777" w:rsidR="00490B11" w:rsidRPr="00CC73C4" w:rsidRDefault="00490B11" w:rsidP="0031056D">
            <w:pPr>
              <w:rPr>
                <w:color w:val="000000" w:themeColor="text1"/>
              </w:rPr>
            </w:pPr>
            <w:r w:rsidRPr="00CC73C4">
              <w:rPr>
                <w:color w:val="000000" w:themeColor="text1"/>
              </w:rPr>
              <w:t>Phone</w:t>
            </w:r>
          </w:p>
        </w:tc>
        <w:tc>
          <w:tcPr>
            <w:tcW w:w="6025" w:type="dxa"/>
          </w:tcPr>
          <w:p w14:paraId="731EB9A5" w14:textId="77777777" w:rsidR="00490B11" w:rsidRPr="00CC73C4" w:rsidRDefault="00490B11"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41BB6EF2"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98776A8" w14:textId="77777777" w:rsidR="00490B11" w:rsidRPr="00CC73C4" w:rsidRDefault="00490B11" w:rsidP="0031056D">
            <w:pPr>
              <w:rPr>
                <w:color w:val="000000" w:themeColor="text1"/>
              </w:rPr>
            </w:pPr>
            <w:r w:rsidRPr="00CC73C4">
              <w:rPr>
                <w:color w:val="000000" w:themeColor="text1"/>
              </w:rPr>
              <w:t>Email</w:t>
            </w:r>
          </w:p>
        </w:tc>
        <w:tc>
          <w:tcPr>
            <w:tcW w:w="6025" w:type="dxa"/>
          </w:tcPr>
          <w:p w14:paraId="4CDFD356" w14:textId="77777777" w:rsidR="00490B11" w:rsidRPr="00CC73C4" w:rsidRDefault="00490B11"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5C8F0569"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4E9C188C" w14:textId="77777777" w:rsidR="00490B11" w:rsidRPr="00CC73C4" w:rsidRDefault="00490B11" w:rsidP="0031056D">
            <w:pPr>
              <w:rPr>
                <w:color w:val="000000" w:themeColor="text1"/>
              </w:rPr>
            </w:pPr>
            <w:r w:rsidRPr="00CC73C4">
              <w:rPr>
                <w:color w:val="000000" w:themeColor="text1"/>
              </w:rPr>
              <w:t>Website</w:t>
            </w:r>
          </w:p>
        </w:tc>
        <w:tc>
          <w:tcPr>
            <w:tcW w:w="6025" w:type="dxa"/>
          </w:tcPr>
          <w:p w14:paraId="55669C82" w14:textId="77777777" w:rsidR="00490B11" w:rsidRPr="00CC73C4" w:rsidRDefault="00490B11"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68A7DBFE" w14:textId="68EB6DF7" w:rsidR="003A0FE1" w:rsidRPr="00CC73C4" w:rsidRDefault="003A0FE1" w:rsidP="0059369C">
      <w:pPr>
        <w:rPr>
          <w:color w:val="000000" w:themeColor="text1"/>
        </w:rPr>
      </w:pPr>
    </w:p>
    <w:tbl>
      <w:tblPr>
        <w:tblStyle w:val="GridTable6Colorful-Accent4"/>
        <w:tblW w:w="0" w:type="auto"/>
        <w:tblLook w:val="04A0" w:firstRow="1" w:lastRow="0" w:firstColumn="1" w:lastColumn="0" w:noHBand="0" w:noVBand="1"/>
      </w:tblPr>
      <w:tblGrid>
        <w:gridCol w:w="3325"/>
        <w:gridCol w:w="6025"/>
      </w:tblGrid>
      <w:tr w:rsidR="00CC73C4" w:rsidRPr="00CC73C4" w14:paraId="500723CE" w14:textId="77777777" w:rsidTr="00310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9704D67" w14:textId="77777777" w:rsidR="00490B11" w:rsidRPr="00CC73C4" w:rsidRDefault="00490B11" w:rsidP="0031056D">
            <w:pPr>
              <w:rPr>
                <w:color w:val="000000" w:themeColor="text1"/>
              </w:rPr>
            </w:pPr>
            <w:r w:rsidRPr="00CC73C4">
              <w:rPr>
                <w:color w:val="000000" w:themeColor="text1"/>
              </w:rPr>
              <w:t>Affiliate Site Name</w:t>
            </w:r>
          </w:p>
        </w:tc>
        <w:tc>
          <w:tcPr>
            <w:tcW w:w="6025" w:type="dxa"/>
          </w:tcPr>
          <w:p w14:paraId="14565BA9" w14:textId="77777777" w:rsidR="00490B11" w:rsidRPr="00CC73C4" w:rsidRDefault="00490B11" w:rsidP="0031056D">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CC73C4" w:rsidRPr="00CC73C4" w14:paraId="4FA626AB"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CF585A1" w14:textId="77777777" w:rsidR="00490B11" w:rsidRPr="00CC73C4" w:rsidRDefault="00490B11" w:rsidP="0031056D">
            <w:pPr>
              <w:rPr>
                <w:color w:val="000000" w:themeColor="text1"/>
              </w:rPr>
            </w:pPr>
            <w:r w:rsidRPr="00CC73C4">
              <w:rPr>
                <w:color w:val="000000" w:themeColor="text1"/>
              </w:rPr>
              <w:t>Center Manager Name and Title</w:t>
            </w:r>
          </w:p>
        </w:tc>
        <w:tc>
          <w:tcPr>
            <w:tcW w:w="6025" w:type="dxa"/>
          </w:tcPr>
          <w:p w14:paraId="32144BA1" w14:textId="77777777" w:rsidR="00490B11" w:rsidRPr="00CC73C4" w:rsidRDefault="00490B11"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3C37F7C1"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34265D64" w14:textId="77777777" w:rsidR="00490B11" w:rsidRPr="00CC73C4" w:rsidRDefault="00490B11" w:rsidP="0031056D">
            <w:pPr>
              <w:rPr>
                <w:color w:val="000000" w:themeColor="text1"/>
              </w:rPr>
            </w:pPr>
            <w:r w:rsidRPr="00CC73C4">
              <w:rPr>
                <w:color w:val="000000" w:themeColor="text1"/>
              </w:rPr>
              <w:t>Mailing Address</w:t>
            </w:r>
          </w:p>
        </w:tc>
        <w:tc>
          <w:tcPr>
            <w:tcW w:w="6025" w:type="dxa"/>
          </w:tcPr>
          <w:p w14:paraId="3ED9950D" w14:textId="77777777" w:rsidR="00490B11" w:rsidRPr="00CC73C4" w:rsidRDefault="00490B11"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0317FAFE"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A286D65" w14:textId="77777777" w:rsidR="00490B11" w:rsidRPr="00CC73C4" w:rsidRDefault="00490B11" w:rsidP="0031056D">
            <w:pPr>
              <w:rPr>
                <w:color w:val="000000" w:themeColor="text1"/>
              </w:rPr>
            </w:pPr>
            <w:r w:rsidRPr="00CC73C4">
              <w:rPr>
                <w:color w:val="000000" w:themeColor="text1"/>
              </w:rPr>
              <w:t>Operating Hours</w:t>
            </w:r>
          </w:p>
        </w:tc>
        <w:tc>
          <w:tcPr>
            <w:tcW w:w="6025" w:type="dxa"/>
          </w:tcPr>
          <w:p w14:paraId="0BF9A412" w14:textId="77777777" w:rsidR="00490B11" w:rsidRPr="00CC73C4" w:rsidRDefault="00490B11"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0D246752"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4A049B72" w14:textId="77777777" w:rsidR="00490B11" w:rsidRPr="00CC73C4" w:rsidRDefault="00490B11" w:rsidP="0031056D">
            <w:pPr>
              <w:rPr>
                <w:color w:val="000000" w:themeColor="text1"/>
              </w:rPr>
            </w:pPr>
            <w:r w:rsidRPr="00CC73C4">
              <w:rPr>
                <w:color w:val="000000" w:themeColor="text1"/>
              </w:rPr>
              <w:t>Phone</w:t>
            </w:r>
          </w:p>
        </w:tc>
        <w:tc>
          <w:tcPr>
            <w:tcW w:w="6025" w:type="dxa"/>
          </w:tcPr>
          <w:p w14:paraId="2DCC2E99" w14:textId="77777777" w:rsidR="00490B11" w:rsidRPr="00CC73C4" w:rsidRDefault="00490B11"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3CF3A2E5" w14:textId="77777777" w:rsidTr="0031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89C700F" w14:textId="77777777" w:rsidR="00490B11" w:rsidRPr="00CC73C4" w:rsidRDefault="00490B11" w:rsidP="0031056D">
            <w:pPr>
              <w:rPr>
                <w:color w:val="000000" w:themeColor="text1"/>
              </w:rPr>
            </w:pPr>
            <w:r w:rsidRPr="00CC73C4">
              <w:rPr>
                <w:color w:val="000000" w:themeColor="text1"/>
              </w:rPr>
              <w:t>Email</w:t>
            </w:r>
          </w:p>
        </w:tc>
        <w:tc>
          <w:tcPr>
            <w:tcW w:w="6025" w:type="dxa"/>
          </w:tcPr>
          <w:p w14:paraId="3483BCED" w14:textId="77777777" w:rsidR="00490B11" w:rsidRPr="00CC73C4" w:rsidRDefault="00490B11" w:rsidP="0031056D">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7E7D9A39" w14:textId="77777777" w:rsidTr="0031056D">
        <w:tc>
          <w:tcPr>
            <w:cnfStyle w:val="001000000000" w:firstRow="0" w:lastRow="0" w:firstColumn="1" w:lastColumn="0" w:oddVBand="0" w:evenVBand="0" w:oddHBand="0" w:evenHBand="0" w:firstRowFirstColumn="0" w:firstRowLastColumn="0" w:lastRowFirstColumn="0" w:lastRowLastColumn="0"/>
            <w:tcW w:w="3325" w:type="dxa"/>
          </w:tcPr>
          <w:p w14:paraId="69BCFA04" w14:textId="77777777" w:rsidR="00490B11" w:rsidRPr="00CC73C4" w:rsidRDefault="00490B11" w:rsidP="0031056D">
            <w:pPr>
              <w:rPr>
                <w:color w:val="000000" w:themeColor="text1"/>
              </w:rPr>
            </w:pPr>
            <w:r w:rsidRPr="00CC73C4">
              <w:rPr>
                <w:color w:val="000000" w:themeColor="text1"/>
              </w:rPr>
              <w:t>Website</w:t>
            </w:r>
          </w:p>
        </w:tc>
        <w:tc>
          <w:tcPr>
            <w:tcW w:w="6025" w:type="dxa"/>
          </w:tcPr>
          <w:p w14:paraId="11D04898" w14:textId="77777777" w:rsidR="00490B11" w:rsidRPr="00CC73C4" w:rsidRDefault="00490B11" w:rsidP="0031056D">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AE68B07" w14:textId="2F053824" w:rsidR="00A05E45" w:rsidRPr="00CC73C4" w:rsidRDefault="00A05E45" w:rsidP="0059369C">
      <w:pPr>
        <w:rPr>
          <w:color w:val="000000" w:themeColor="text1"/>
        </w:rPr>
      </w:pPr>
    </w:p>
    <w:p w14:paraId="76478C20" w14:textId="77777777" w:rsidR="00A05E45" w:rsidRDefault="00A05E45">
      <w:r>
        <w:br w:type="page"/>
      </w:r>
    </w:p>
    <w:p w14:paraId="100BC806" w14:textId="5845F4CC" w:rsidR="006310CF" w:rsidRDefault="00A2725A" w:rsidP="00A2725A">
      <w:pPr>
        <w:pStyle w:val="Heading3"/>
      </w:pPr>
      <w:bookmarkStart w:id="6" w:name="_Attachment_A-2:_Other"/>
      <w:bookmarkEnd w:id="6"/>
      <w:r>
        <w:lastRenderedPageBreak/>
        <w:t>Attachment A-2</w:t>
      </w:r>
      <w:r w:rsidR="003D34D4">
        <w:t xml:space="preserve">: </w:t>
      </w:r>
      <w:r w:rsidR="00D07ADF">
        <w:t>Partner</w:t>
      </w:r>
      <w:r w:rsidR="00CC5A12">
        <w:t>s’ Other</w:t>
      </w:r>
      <w:r w:rsidR="00D07ADF">
        <w:t xml:space="preserve"> Locations </w:t>
      </w:r>
    </w:p>
    <w:tbl>
      <w:tblPr>
        <w:tblStyle w:val="GridTable6Colorful-Accent4"/>
        <w:tblW w:w="0" w:type="auto"/>
        <w:tblLook w:val="04A0" w:firstRow="1" w:lastRow="0" w:firstColumn="1" w:lastColumn="0" w:noHBand="0" w:noVBand="1"/>
      </w:tblPr>
      <w:tblGrid>
        <w:gridCol w:w="3116"/>
        <w:gridCol w:w="3117"/>
        <w:gridCol w:w="3117"/>
      </w:tblGrid>
      <w:tr w:rsidR="00DF759A" w:rsidRPr="00DF759A" w14:paraId="5D98E89A" w14:textId="77777777" w:rsidTr="00DF7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3E7951" w:themeFill="accent4"/>
          </w:tcPr>
          <w:p w14:paraId="74B6D38D" w14:textId="0216ADD7" w:rsidR="00D07ADF" w:rsidRPr="00DF759A" w:rsidRDefault="00574A15" w:rsidP="00206AF2">
            <w:pPr>
              <w:spacing w:before="120" w:after="120"/>
              <w:rPr>
                <w:color w:val="FFFFFF" w:themeColor="background1"/>
              </w:rPr>
            </w:pPr>
            <w:r w:rsidRPr="00DF759A">
              <w:rPr>
                <w:color w:val="FFFFFF" w:themeColor="background1"/>
              </w:rPr>
              <w:t>Partner</w:t>
            </w:r>
          </w:p>
        </w:tc>
        <w:tc>
          <w:tcPr>
            <w:tcW w:w="3117" w:type="dxa"/>
            <w:shd w:val="clear" w:color="auto" w:fill="3E7951" w:themeFill="accent4"/>
          </w:tcPr>
          <w:p w14:paraId="24DEBC97" w14:textId="79BC20A3" w:rsidR="00D07ADF" w:rsidRPr="00DF759A" w:rsidRDefault="00574A15" w:rsidP="00206AF2">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rPr>
            </w:pPr>
            <w:r w:rsidRPr="00DF759A">
              <w:rPr>
                <w:color w:val="FFFFFF" w:themeColor="background1"/>
              </w:rPr>
              <w:t>Location</w:t>
            </w:r>
          </w:p>
        </w:tc>
        <w:tc>
          <w:tcPr>
            <w:tcW w:w="3117" w:type="dxa"/>
            <w:shd w:val="clear" w:color="auto" w:fill="3E7951" w:themeFill="accent4"/>
          </w:tcPr>
          <w:p w14:paraId="0FF5A3C8" w14:textId="4201477B" w:rsidR="00D07ADF" w:rsidRPr="00DF759A" w:rsidRDefault="00574A15" w:rsidP="00206AF2">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rPr>
            </w:pPr>
            <w:r w:rsidRPr="00DF759A">
              <w:rPr>
                <w:color w:val="FFFFFF" w:themeColor="background1"/>
              </w:rPr>
              <w:t xml:space="preserve">Services </w:t>
            </w:r>
          </w:p>
        </w:tc>
      </w:tr>
      <w:tr w:rsidR="00D07ADF" w14:paraId="16A5D565"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E203795" w14:textId="77777777" w:rsidR="00D07ADF" w:rsidRDefault="00D07ADF"/>
        </w:tc>
        <w:tc>
          <w:tcPr>
            <w:tcW w:w="3117" w:type="dxa"/>
          </w:tcPr>
          <w:p w14:paraId="45012E96" w14:textId="77777777" w:rsidR="00D07ADF" w:rsidRDefault="00D07ADF">
            <w:pPr>
              <w:cnfStyle w:val="000000100000" w:firstRow="0" w:lastRow="0" w:firstColumn="0" w:lastColumn="0" w:oddVBand="0" w:evenVBand="0" w:oddHBand="1" w:evenHBand="0" w:firstRowFirstColumn="0" w:firstRowLastColumn="0" w:lastRowFirstColumn="0" w:lastRowLastColumn="0"/>
            </w:pPr>
          </w:p>
        </w:tc>
        <w:tc>
          <w:tcPr>
            <w:tcW w:w="3117" w:type="dxa"/>
          </w:tcPr>
          <w:p w14:paraId="59651A11" w14:textId="77777777" w:rsidR="00D07ADF" w:rsidRDefault="00D07ADF">
            <w:pPr>
              <w:cnfStyle w:val="000000100000" w:firstRow="0" w:lastRow="0" w:firstColumn="0" w:lastColumn="0" w:oddVBand="0" w:evenVBand="0" w:oddHBand="1" w:evenHBand="0" w:firstRowFirstColumn="0" w:firstRowLastColumn="0" w:lastRowFirstColumn="0" w:lastRowLastColumn="0"/>
            </w:pPr>
          </w:p>
        </w:tc>
      </w:tr>
      <w:tr w:rsidR="00D07ADF" w14:paraId="522B93CA"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72F847A6" w14:textId="77777777" w:rsidR="00D07ADF" w:rsidRDefault="00D07ADF"/>
        </w:tc>
        <w:tc>
          <w:tcPr>
            <w:tcW w:w="3117" w:type="dxa"/>
          </w:tcPr>
          <w:p w14:paraId="39E1A1D8" w14:textId="77777777" w:rsidR="00D07ADF" w:rsidRDefault="00D07ADF">
            <w:pPr>
              <w:cnfStyle w:val="000000000000" w:firstRow="0" w:lastRow="0" w:firstColumn="0" w:lastColumn="0" w:oddVBand="0" w:evenVBand="0" w:oddHBand="0" w:evenHBand="0" w:firstRowFirstColumn="0" w:firstRowLastColumn="0" w:lastRowFirstColumn="0" w:lastRowLastColumn="0"/>
            </w:pPr>
          </w:p>
        </w:tc>
        <w:tc>
          <w:tcPr>
            <w:tcW w:w="3117" w:type="dxa"/>
          </w:tcPr>
          <w:p w14:paraId="200A9CBC" w14:textId="77777777" w:rsidR="00D07ADF" w:rsidRDefault="00D07ADF">
            <w:pPr>
              <w:cnfStyle w:val="000000000000" w:firstRow="0" w:lastRow="0" w:firstColumn="0" w:lastColumn="0" w:oddVBand="0" w:evenVBand="0" w:oddHBand="0" w:evenHBand="0" w:firstRowFirstColumn="0" w:firstRowLastColumn="0" w:lastRowFirstColumn="0" w:lastRowLastColumn="0"/>
            </w:pPr>
          </w:p>
        </w:tc>
      </w:tr>
      <w:tr w:rsidR="00D07ADF" w14:paraId="6C1819D4"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CD18EC3" w14:textId="77777777" w:rsidR="00D07ADF" w:rsidRDefault="00D07ADF"/>
        </w:tc>
        <w:tc>
          <w:tcPr>
            <w:tcW w:w="3117" w:type="dxa"/>
          </w:tcPr>
          <w:p w14:paraId="3E5EBBA3" w14:textId="77777777" w:rsidR="00D07ADF" w:rsidRDefault="00D07ADF">
            <w:pPr>
              <w:cnfStyle w:val="000000100000" w:firstRow="0" w:lastRow="0" w:firstColumn="0" w:lastColumn="0" w:oddVBand="0" w:evenVBand="0" w:oddHBand="1" w:evenHBand="0" w:firstRowFirstColumn="0" w:firstRowLastColumn="0" w:lastRowFirstColumn="0" w:lastRowLastColumn="0"/>
            </w:pPr>
          </w:p>
        </w:tc>
        <w:tc>
          <w:tcPr>
            <w:tcW w:w="3117" w:type="dxa"/>
          </w:tcPr>
          <w:p w14:paraId="53512C2A" w14:textId="77777777" w:rsidR="00D07ADF" w:rsidRDefault="00D07ADF">
            <w:pPr>
              <w:cnfStyle w:val="000000100000" w:firstRow="0" w:lastRow="0" w:firstColumn="0" w:lastColumn="0" w:oddVBand="0" w:evenVBand="0" w:oddHBand="1" w:evenHBand="0" w:firstRowFirstColumn="0" w:firstRowLastColumn="0" w:lastRowFirstColumn="0" w:lastRowLastColumn="0"/>
            </w:pPr>
          </w:p>
        </w:tc>
      </w:tr>
      <w:tr w:rsidR="00D07ADF" w14:paraId="08501228"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73A3BA4C" w14:textId="77777777" w:rsidR="00D07ADF" w:rsidRDefault="00D07ADF"/>
        </w:tc>
        <w:tc>
          <w:tcPr>
            <w:tcW w:w="3117" w:type="dxa"/>
          </w:tcPr>
          <w:p w14:paraId="6B2EDF2E" w14:textId="77777777" w:rsidR="00D07ADF" w:rsidRDefault="00D07ADF">
            <w:pPr>
              <w:cnfStyle w:val="000000000000" w:firstRow="0" w:lastRow="0" w:firstColumn="0" w:lastColumn="0" w:oddVBand="0" w:evenVBand="0" w:oddHBand="0" w:evenHBand="0" w:firstRowFirstColumn="0" w:firstRowLastColumn="0" w:lastRowFirstColumn="0" w:lastRowLastColumn="0"/>
            </w:pPr>
          </w:p>
        </w:tc>
        <w:tc>
          <w:tcPr>
            <w:tcW w:w="3117" w:type="dxa"/>
          </w:tcPr>
          <w:p w14:paraId="0034E55F" w14:textId="77777777" w:rsidR="00D07ADF" w:rsidRDefault="00D07ADF">
            <w:pPr>
              <w:cnfStyle w:val="000000000000" w:firstRow="0" w:lastRow="0" w:firstColumn="0" w:lastColumn="0" w:oddVBand="0" w:evenVBand="0" w:oddHBand="0" w:evenHBand="0" w:firstRowFirstColumn="0" w:firstRowLastColumn="0" w:lastRowFirstColumn="0" w:lastRowLastColumn="0"/>
            </w:pPr>
          </w:p>
        </w:tc>
      </w:tr>
      <w:tr w:rsidR="00D07ADF" w14:paraId="03C529FA"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2D53532" w14:textId="77777777" w:rsidR="00D07ADF" w:rsidRDefault="00D07ADF"/>
        </w:tc>
        <w:tc>
          <w:tcPr>
            <w:tcW w:w="3117" w:type="dxa"/>
          </w:tcPr>
          <w:p w14:paraId="4866648B" w14:textId="77777777" w:rsidR="00D07ADF" w:rsidRDefault="00D07ADF">
            <w:pPr>
              <w:cnfStyle w:val="000000100000" w:firstRow="0" w:lastRow="0" w:firstColumn="0" w:lastColumn="0" w:oddVBand="0" w:evenVBand="0" w:oddHBand="1" w:evenHBand="0" w:firstRowFirstColumn="0" w:firstRowLastColumn="0" w:lastRowFirstColumn="0" w:lastRowLastColumn="0"/>
            </w:pPr>
          </w:p>
        </w:tc>
        <w:tc>
          <w:tcPr>
            <w:tcW w:w="3117" w:type="dxa"/>
          </w:tcPr>
          <w:p w14:paraId="1B2C0B96" w14:textId="77777777" w:rsidR="00D07ADF" w:rsidRDefault="00D07ADF">
            <w:pPr>
              <w:cnfStyle w:val="000000100000" w:firstRow="0" w:lastRow="0" w:firstColumn="0" w:lastColumn="0" w:oddVBand="0" w:evenVBand="0" w:oddHBand="1" w:evenHBand="0" w:firstRowFirstColumn="0" w:firstRowLastColumn="0" w:lastRowFirstColumn="0" w:lastRowLastColumn="0"/>
            </w:pPr>
          </w:p>
        </w:tc>
      </w:tr>
      <w:tr w:rsidR="00D07ADF" w14:paraId="5B442668"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3DE7FCF0" w14:textId="77777777" w:rsidR="00D07ADF" w:rsidRDefault="00D07ADF"/>
        </w:tc>
        <w:tc>
          <w:tcPr>
            <w:tcW w:w="3117" w:type="dxa"/>
          </w:tcPr>
          <w:p w14:paraId="07DF67F8" w14:textId="77777777" w:rsidR="00D07ADF" w:rsidRDefault="00D07ADF">
            <w:pPr>
              <w:cnfStyle w:val="000000000000" w:firstRow="0" w:lastRow="0" w:firstColumn="0" w:lastColumn="0" w:oddVBand="0" w:evenVBand="0" w:oddHBand="0" w:evenHBand="0" w:firstRowFirstColumn="0" w:firstRowLastColumn="0" w:lastRowFirstColumn="0" w:lastRowLastColumn="0"/>
            </w:pPr>
          </w:p>
        </w:tc>
        <w:tc>
          <w:tcPr>
            <w:tcW w:w="3117" w:type="dxa"/>
          </w:tcPr>
          <w:p w14:paraId="20A45456" w14:textId="77777777" w:rsidR="00D07ADF" w:rsidRDefault="00D07ADF">
            <w:pPr>
              <w:cnfStyle w:val="000000000000" w:firstRow="0" w:lastRow="0" w:firstColumn="0" w:lastColumn="0" w:oddVBand="0" w:evenVBand="0" w:oddHBand="0" w:evenHBand="0" w:firstRowFirstColumn="0" w:firstRowLastColumn="0" w:lastRowFirstColumn="0" w:lastRowLastColumn="0"/>
            </w:pPr>
          </w:p>
        </w:tc>
      </w:tr>
      <w:tr w:rsidR="00D07ADF" w14:paraId="06B1647C"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0824257" w14:textId="77777777" w:rsidR="00D07ADF" w:rsidRDefault="00D07ADF"/>
        </w:tc>
        <w:tc>
          <w:tcPr>
            <w:tcW w:w="3117" w:type="dxa"/>
          </w:tcPr>
          <w:p w14:paraId="0037E64A" w14:textId="77777777" w:rsidR="00D07ADF" w:rsidRDefault="00D07ADF">
            <w:pPr>
              <w:cnfStyle w:val="000000100000" w:firstRow="0" w:lastRow="0" w:firstColumn="0" w:lastColumn="0" w:oddVBand="0" w:evenVBand="0" w:oddHBand="1" w:evenHBand="0" w:firstRowFirstColumn="0" w:firstRowLastColumn="0" w:lastRowFirstColumn="0" w:lastRowLastColumn="0"/>
            </w:pPr>
          </w:p>
        </w:tc>
        <w:tc>
          <w:tcPr>
            <w:tcW w:w="3117" w:type="dxa"/>
          </w:tcPr>
          <w:p w14:paraId="7B8A60D2" w14:textId="77777777" w:rsidR="00D07ADF" w:rsidRDefault="00D07ADF">
            <w:pPr>
              <w:cnfStyle w:val="000000100000" w:firstRow="0" w:lastRow="0" w:firstColumn="0" w:lastColumn="0" w:oddVBand="0" w:evenVBand="0" w:oddHBand="1" w:evenHBand="0" w:firstRowFirstColumn="0" w:firstRowLastColumn="0" w:lastRowFirstColumn="0" w:lastRowLastColumn="0"/>
            </w:pPr>
          </w:p>
        </w:tc>
      </w:tr>
      <w:tr w:rsidR="00C74EC8" w14:paraId="3B80485A"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0D70DE5D" w14:textId="77777777" w:rsidR="00C74EC8" w:rsidRDefault="00C74EC8"/>
        </w:tc>
        <w:tc>
          <w:tcPr>
            <w:tcW w:w="3117" w:type="dxa"/>
          </w:tcPr>
          <w:p w14:paraId="3E0F3F12"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69F37299"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0C09E225"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7A08AEF" w14:textId="77777777" w:rsidR="00C74EC8" w:rsidRDefault="00C74EC8"/>
        </w:tc>
        <w:tc>
          <w:tcPr>
            <w:tcW w:w="3117" w:type="dxa"/>
          </w:tcPr>
          <w:p w14:paraId="24FEBF1A"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5BF61ED6"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1E264CCF"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15AB08A3" w14:textId="77777777" w:rsidR="00C74EC8" w:rsidRDefault="00C74EC8"/>
        </w:tc>
        <w:tc>
          <w:tcPr>
            <w:tcW w:w="3117" w:type="dxa"/>
          </w:tcPr>
          <w:p w14:paraId="5D77150D"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3C6F8AA2"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686C758B"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7D78B04" w14:textId="77777777" w:rsidR="00C74EC8" w:rsidRDefault="00C74EC8"/>
        </w:tc>
        <w:tc>
          <w:tcPr>
            <w:tcW w:w="3117" w:type="dxa"/>
          </w:tcPr>
          <w:p w14:paraId="52FCF73D"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4DA5B062"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76A0E2AC"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2BB42BC4" w14:textId="77777777" w:rsidR="00C74EC8" w:rsidRDefault="00C74EC8"/>
        </w:tc>
        <w:tc>
          <w:tcPr>
            <w:tcW w:w="3117" w:type="dxa"/>
          </w:tcPr>
          <w:p w14:paraId="39FFC77C"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2494AC40"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7FB117E2"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6B9913" w14:textId="77777777" w:rsidR="00C74EC8" w:rsidRDefault="00C74EC8"/>
        </w:tc>
        <w:tc>
          <w:tcPr>
            <w:tcW w:w="3117" w:type="dxa"/>
          </w:tcPr>
          <w:p w14:paraId="0EDC5382"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357C6164"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3222D5FF"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3156ABF1" w14:textId="77777777" w:rsidR="00C74EC8" w:rsidRDefault="00C74EC8"/>
        </w:tc>
        <w:tc>
          <w:tcPr>
            <w:tcW w:w="3117" w:type="dxa"/>
          </w:tcPr>
          <w:p w14:paraId="650F0F1F"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0DC3F88C"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780FB812"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B9A68C4" w14:textId="77777777" w:rsidR="00C74EC8" w:rsidRDefault="00C74EC8"/>
        </w:tc>
        <w:tc>
          <w:tcPr>
            <w:tcW w:w="3117" w:type="dxa"/>
          </w:tcPr>
          <w:p w14:paraId="6DB22DD9"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6795C767"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5C3C9610"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234508F6" w14:textId="77777777" w:rsidR="00C74EC8" w:rsidRDefault="00C74EC8"/>
        </w:tc>
        <w:tc>
          <w:tcPr>
            <w:tcW w:w="3117" w:type="dxa"/>
          </w:tcPr>
          <w:p w14:paraId="2A759B63"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7CD6EC85"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1D7B4D9F"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6A9FCF3" w14:textId="77777777" w:rsidR="00C74EC8" w:rsidRDefault="00C74EC8"/>
        </w:tc>
        <w:tc>
          <w:tcPr>
            <w:tcW w:w="3117" w:type="dxa"/>
          </w:tcPr>
          <w:p w14:paraId="5259D36A"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5B105AE1"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171BE83F"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5ED7C1F8" w14:textId="77777777" w:rsidR="00C74EC8" w:rsidRDefault="00C74EC8"/>
        </w:tc>
        <w:tc>
          <w:tcPr>
            <w:tcW w:w="3117" w:type="dxa"/>
          </w:tcPr>
          <w:p w14:paraId="16393A7C"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2C857666"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0BDDAF7E"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4F86441" w14:textId="77777777" w:rsidR="00C74EC8" w:rsidRDefault="00C74EC8"/>
        </w:tc>
        <w:tc>
          <w:tcPr>
            <w:tcW w:w="3117" w:type="dxa"/>
          </w:tcPr>
          <w:p w14:paraId="082AF8CB"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73973BCA"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19C51919"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32503245" w14:textId="77777777" w:rsidR="00C74EC8" w:rsidRDefault="00C74EC8"/>
        </w:tc>
        <w:tc>
          <w:tcPr>
            <w:tcW w:w="3117" w:type="dxa"/>
          </w:tcPr>
          <w:p w14:paraId="49A55D9A"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6804C34C"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1AB63913"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0486E77" w14:textId="77777777" w:rsidR="00C74EC8" w:rsidRDefault="00C74EC8"/>
        </w:tc>
        <w:tc>
          <w:tcPr>
            <w:tcW w:w="3117" w:type="dxa"/>
          </w:tcPr>
          <w:p w14:paraId="15C28BAC"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6375010D"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4B61D94D"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0FD352A5" w14:textId="77777777" w:rsidR="00C74EC8" w:rsidRDefault="00C74EC8"/>
        </w:tc>
        <w:tc>
          <w:tcPr>
            <w:tcW w:w="3117" w:type="dxa"/>
          </w:tcPr>
          <w:p w14:paraId="391648F3"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26F97748"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4AA0D32B"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B9405D6" w14:textId="77777777" w:rsidR="00C74EC8" w:rsidRDefault="00C74EC8"/>
        </w:tc>
        <w:tc>
          <w:tcPr>
            <w:tcW w:w="3117" w:type="dxa"/>
          </w:tcPr>
          <w:p w14:paraId="58B0CE30"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11E2F36A"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0E4E9528"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1FC3E719" w14:textId="77777777" w:rsidR="00C74EC8" w:rsidRDefault="00C74EC8"/>
        </w:tc>
        <w:tc>
          <w:tcPr>
            <w:tcW w:w="3117" w:type="dxa"/>
          </w:tcPr>
          <w:p w14:paraId="39855D8F"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4C63089F"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5E5C96A6"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52B3B15" w14:textId="77777777" w:rsidR="00C74EC8" w:rsidRDefault="00C74EC8"/>
        </w:tc>
        <w:tc>
          <w:tcPr>
            <w:tcW w:w="3117" w:type="dxa"/>
          </w:tcPr>
          <w:p w14:paraId="5686652D"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7CE4534C"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306B8AAD"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424C8F17" w14:textId="77777777" w:rsidR="00C74EC8" w:rsidRDefault="00C74EC8"/>
        </w:tc>
        <w:tc>
          <w:tcPr>
            <w:tcW w:w="3117" w:type="dxa"/>
          </w:tcPr>
          <w:p w14:paraId="0E1A3A07"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1F30DBC3"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r w:rsidR="00C74EC8" w14:paraId="3ADCC370" w14:textId="77777777" w:rsidTr="00E31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01E0978" w14:textId="77777777" w:rsidR="00C74EC8" w:rsidRDefault="00C74EC8"/>
        </w:tc>
        <w:tc>
          <w:tcPr>
            <w:tcW w:w="3117" w:type="dxa"/>
          </w:tcPr>
          <w:p w14:paraId="7B5E2ECF"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c>
          <w:tcPr>
            <w:tcW w:w="3117" w:type="dxa"/>
          </w:tcPr>
          <w:p w14:paraId="6736C2D1" w14:textId="77777777" w:rsidR="00C74EC8" w:rsidRDefault="00C74EC8">
            <w:pPr>
              <w:cnfStyle w:val="000000100000" w:firstRow="0" w:lastRow="0" w:firstColumn="0" w:lastColumn="0" w:oddVBand="0" w:evenVBand="0" w:oddHBand="1" w:evenHBand="0" w:firstRowFirstColumn="0" w:firstRowLastColumn="0" w:lastRowFirstColumn="0" w:lastRowLastColumn="0"/>
            </w:pPr>
          </w:p>
        </w:tc>
      </w:tr>
      <w:tr w:rsidR="00C74EC8" w14:paraId="2770C009" w14:textId="77777777" w:rsidTr="00E315B0">
        <w:tc>
          <w:tcPr>
            <w:cnfStyle w:val="001000000000" w:firstRow="0" w:lastRow="0" w:firstColumn="1" w:lastColumn="0" w:oddVBand="0" w:evenVBand="0" w:oddHBand="0" w:evenHBand="0" w:firstRowFirstColumn="0" w:firstRowLastColumn="0" w:lastRowFirstColumn="0" w:lastRowLastColumn="0"/>
            <w:tcW w:w="3116" w:type="dxa"/>
          </w:tcPr>
          <w:p w14:paraId="3076A5D6" w14:textId="77777777" w:rsidR="00C74EC8" w:rsidRDefault="00C74EC8"/>
        </w:tc>
        <w:tc>
          <w:tcPr>
            <w:tcW w:w="3117" w:type="dxa"/>
          </w:tcPr>
          <w:p w14:paraId="52C4DA68"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c>
          <w:tcPr>
            <w:tcW w:w="3117" w:type="dxa"/>
          </w:tcPr>
          <w:p w14:paraId="64FBB58D" w14:textId="77777777" w:rsidR="00C74EC8" w:rsidRDefault="00C74EC8">
            <w:pPr>
              <w:cnfStyle w:val="000000000000" w:firstRow="0" w:lastRow="0" w:firstColumn="0" w:lastColumn="0" w:oddVBand="0" w:evenVBand="0" w:oddHBand="0" w:evenHBand="0" w:firstRowFirstColumn="0" w:firstRowLastColumn="0" w:lastRowFirstColumn="0" w:lastRowLastColumn="0"/>
            </w:pPr>
          </w:p>
        </w:tc>
      </w:tr>
    </w:tbl>
    <w:p w14:paraId="25D323EA" w14:textId="77777777" w:rsidR="00C83625" w:rsidRDefault="00C83625"/>
    <w:p w14:paraId="57251266" w14:textId="608B6F4F" w:rsidR="006310CF" w:rsidRDefault="006310CF">
      <w:r>
        <w:br w:type="page"/>
      </w:r>
    </w:p>
    <w:p w14:paraId="2F7A47C8" w14:textId="746F5954" w:rsidR="00490B11" w:rsidRDefault="006310CF" w:rsidP="004443A8">
      <w:pPr>
        <w:pStyle w:val="Heading3"/>
      </w:pPr>
      <w:bookmarkStart w:id="7" w:name="_Attachment_B:_Partners/"/>
      <w:bookmarkEnd w:id="7"/>
      <w:r>
        <w:lastRenderedPageBreak/>
        <w:t xml:space="preserve">Attachment B: Partners/ </w:t>
      </w:r>
      <w:r w:rsidR="00C37E61">
        <w:t>Parties</w:t>
      </w:r>
      <w:r>
        <w:t xml:space="preserve"> to this Agreement</w:t>
      </w:r>
    </w:p>
    <w:tbl>
      <w:tblPr>
        <w:tblStyle w:val="GridTable6Colorful-Accent4"/>
        <w:tblW w:w="0" w:type="auto"/>
        <w:tblLook w:val="04A0" w:firstRow="1" w:lastRow="0" w:firstColumn="1" w:lastColumn="0" w:noHBand="0" w:noVBand="1"/>
      </w:tblPr>
      <w:tblGrid>
        <w:gridCol w:w="1873"/>
        <w:gridCol w:w="2002"/>
        <w:gridCol w:w="1964"/>
        <w:gridCol w:w="1899"/>
        <w:gridCol w:w="1612"/>
      </w:tblGrid>
      <w:tr w:rsidR="00206AF2" w:rsidRPr="00206AF2" w14:paraId="564D2989" w14:textId="51C96B54" w:rsidTr="00206A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3" w:type="dxa"/>
            <w:shd w:val="clear" w:color="auto" w:fill="3E7951" w:themeFill="accent4"/>
          </w:tcPr>
          <w:p w14:paraId="64FCB81A" w14:textId="737D218F" w:rsidR="00186DFB" w:rsidRPr="00206AF2" w:rsidRDefault="00186DFB" w:rsidP="0059369C">
            <w:pPr>
              <w:rPr>
                <w:color w:val="FFFFFF" w:themeColor="background1"/>
              </w:rPr>
            </w:pPr>
            <w:r w:rsidRPr="00206AF2">
              <w:rPr>
                <w:color w:val="FFFFFF" w:themeColor="background1"/>
              </w:rPr>
              <w:t>Program</w:t>
            </w:r>
          </w:p>
        </w:tc>
        <w:tc>
          <w:tcPr>
            <w:tcW w:w="2002" w:type="dxa"/>
            <w:shd w:val="clear" w:color="auto" w:fill="3E7951" w:themeFill="accent4"/>
          </w:tcPr>
          <w:p w14:paraId="4E2FB568" w14:textId="7DF6E228" w:rsidR="00186DFB" w:rsidRPr="00206AF2" w:rsidRDefault="00186DFB" w:rsidP="005936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Organization</w:t>
            </w:r>
          </w:p>
        </w:tc>
        <w:tc>
          <w:tcPr>
            <w:tcW w:w="1964" w:type="dxa"/>
            <w:shd w:val="clear" w:color="auto" w:fill="3E7951" w:themeFill="accent4"/>
          </w:tcPr>
          <w:p w14:paraId="174F2935" w14:textId="3003A4C2" w:rsidR="00186DFB" w:rsidRPr="00206AF2" w:rsidRDefault="00186DFB" w:rsidP="005936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Authorizing Statute</w:t>
            </w:r>
          </w:p>
        </w:tc>
        <w:tc>
          <w:tcPr>
            <w:tcW w:w="1899" w:type="dxa"/>
            <w:shd w:val="clear" w:color="auto" w:fill="3E7951" w:themeFill="accent4"/>
          </w:tcPr>
          <w:p w14:paraId="52EC823C" w14:textId="31C2DB37" w:rsidR="00186DFB" w:rsidRPr="00206AF2" w:rsidRDefault="00186DFB" w:rsidP="005936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 xml:space="preserve">Signatory </w:t>
            </w:r>
          </w:p>
        </w:tc>
        <w:tc>
          <w:tcPr>
            <w:tcW w:w="1612" w:type="dxa"/>
            <w:shd w:val="clear" w:color="auto" w:fill="3E7951" w:themeFill="accent4"/>
          </w:tcPr>
          <w:p w14:paraId="3727550D" w14:textId="4E2B41D4" w:rsidR="00186DFB" w:rsidRPr="00206AF2" w:rsidRDefault="00186DFB" w:rsidP="005936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Signatory’s Contact Information</w:t>
            </w:r>
          </w:p>
        </w:tc>
      </w:tr>
      <w:tr w:rsidR="00186DFB" w14:paraId="72E05C0F" w14:textId="4699AFDD" w:rsidTr="00CC73C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73" w:type="dxa"/>
          </w:tcPr>
          <w:p w14:paraId="693F62A1" w14:textId="249AFD5C" w:rsidR="00186DFB" w:rsidRPr="00CC73C4" w:rsidRDefault="00BF06D7" w:rsidP="0059369C">
            <w:pPr>
              <w:rPr>
                <w:color w:val="000000" w:themeColor="text1"/>
              </w:rPr>
            </w:pPr>
            <w:r w:rsidRPr="00CC73C4">
              <w:rPr>
                <w:color w:val="000000" w:themeColor="text1"/>
              </w:rPr>
              <w:t>Chief Lead Elected Official</w:t>
            </w:r>
          </w:p>
        </w:tc>
        <w:tc>
          <w:tcPr>
            <w:tcW w:w="2002" w:type="dxa"/>
          </w:tcPr>
          <w:p w14:paraId="3FB7AFFA" w14:textId="259B6612" w:rsidR="00186DFB" w:rsidRPr="00CC73C4" w:rsidRDefault="00B66355"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CLEO</w:t>
            </w:r>
          </w:p>
        </w:tc>
        <w:tc>
          <w:tcPr>
            <w:tcW w:w="1964" w:type="dxa"/>
          </w:tcPr>
          <w:p w14:paraId="04E6DC78" w14:textId="3C681101" w:rsidR="00186DFB" w:rsidRPr="00CC73C4" w:rsidRDefault="00B66355"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WIOA Title I</w:t>
            </w:r>
          </w:p>
        </w:tc>
        <w:tc>
          <w:tcPr>
            <w:tcW w:w="1899" w:type="dxa"/>
          </w:tcPr>
          <w:p w14:paraId="27A4A87C"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10FC84E9"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31622" w14:paraId="1C1A6557"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0C7A134B" w14:textId="3473D7A3" w:rsidR="00131622" w:rsidRPr="00CC73C4" w:rsidRDefault="00131622" w:rsidP="0059369C">
            <w:pPr>
              <w:rPr>
                <w:color w:val="000000" w:themeColor="text1"/>
              </w:rPr>
            </w:pPr>
            <w:r w:rsidRPr="00CC73C4">
              <w:rPr>
                <w:color w:val="000000" w:themeColor="text1"/>
              </w:rPr>
              <w:t>Local Workforce Development Board, Chair</w:t>
            </w:r>
          </w:p>
        </w:tc>
        <w:tc>
          <w:tcPr>
            <w:tcW w:w="2002" w:type="dxa"/>
          </w:tcPr>
          <w:p w14:paraId="4242CD15" w14:textId="09D3E565" w:rsidR="00131622" w:rsidRPr="00CC73C4" w:rsidRDefault="00B66355"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LWDB</w:t>
            </w:r>
          </w:p>
        </w:tc>
        <w:tc>
          <w:tcPr>
            <w:tcW w:w="1964" w:type="dxa"/>
          </w:tcPr>
          <w:p w14:paraId="17C2783F" w14:textId="4AD23C3B" w:rsidR="00131622" w:rsidRPr="00CC73C4" w:rsidRDefault="00B66355"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WIOA Title I</w:t>
            </w:r>
          </w:p>
        </w:tc>
        <w:tc>
          <w:tcPr>
            <w:tcW w:w="1899" w:type="dxa"/>
          </w:tcPr>
          <w:p w14:paraId="1A8BC5A8" w14:textId="77777777" w:rsidR="00131622" w:rsidRPr="00CC73C4" w:rsidRDefault="00131622"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7F2A7D6B" w14:textId="77777777" w:rsidR="00131622" w:rsidRPr="00CC73C4" w:rsidRDefault="00131622"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64242" w14:paraId="2E71A982" w14:textId="77777777" w:rsidTr="00CC73C4">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3" w:type="dxa"/>
          </w:tcPr>
          <w:p w14:paraId="6E37F113" w14:textId="57A42777" w:rsidR="00064242" w:rsidRPr="00CC73C4" w:rsidRDefault="00064242" w:rsidP="0059369C">
            <w:pPr>
              <w:rPr>
                <w:color w:val="000000" w:themeColor="text1"/>
              </w:rPr>
            </w:pPr>
            <w:r w:rsidRPr="00CC73C4">
              <w:rPr>
                <w:color w:val="000000" w:themeColor="text1"/>
              </w:rPr>
              <w:t>One Stop Operator</w:t>
            </w:r>
          </w:p>
        </w:tc>
        <w:tc>
          <w:tcPr>
            <w:tcW w:w="2002" w:type="dxa"/>
          </w:tcPr>
          <w:p w14:paraId="73284D73" w14:textId="7EA5B7A7" w:rsidR="00064242" w:rsidRPr="00CC73C4" w:rsidRDefault="00816D07"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LWDB</w:t>
            </w:r>
          </w:p>
        </w:tc>
        <w:tc>
          <w:tcPr>
            <w:tcW w:w="1964" w:type="dxa"/>
          </w:tcPr>
          <w:p w14:paraId="6C30362D" w14:textId="77777777" w:rsidR="00064242" w:rsidRPr="00CC73C4" w:rsidRDefault="00064242"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109B50DD" w14:textId="77777777" w:rsidR="00064242" w:rsidRPr="00CC73C4" w:rsidRDefault="00064242"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3179F325" w14:textId="77777777" w:rsidR="00064242" w:rsidRPr="00CC73C4" w:rsidRDefault="00064242"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86DFB" w14:paraId="40C128BA" w14:textId="116EF266" w:rsidTr="719AB265">
        <w:tc>
          <w:tcPr>
            <w:cnfStyle w:val="001000000000" w:firstRow="0" w:lastRow="0" w:firstColumn="1" w:lastColumn="0" w:oddVBand="0" w:evenVBand="0" w:oddHBand="0" w:evenHBand="0" w:firstRowFirstColumn="0" w:firstRowLastColumn="0" w:lastRowFirstColumn="0" w:lastRowLastColumn="0"/>
            <w:tcW w:w="1873" w:type="dxa"/>
          </w:tcPr>
          <w:p w14:paraId="2438A270" w14:textId="41AE1CBE" w:rsidR="00186DFB" w:rsidRPr="00CC73C4" w:rsidRDefault="00DA622C" w:rsidP="0059369C">
            <w:pPr>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xml:space="preserve">- Adult, </w:t>
            </w:r>
          </w:p>
        </w:tc>
        <w:tc>
          <w:tcPr>
            <w:tcW w:w="2002" w:type="dxa"/>
          </w:tcPr>
          <w:p w14:paraId="2BBC6740" w14:textId="57A0814D" w:rsidR="00186DFB" w:rsidRPr="00CC73C4" w:rsidRDefault="00816D07"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LWDB</w:t>
            </w:r>
          </w:p>
        </w:tc>
        <w:tc>
          <w:tcPr>
            <w:tcW w:w="1964" w:type="dxa"/>
          </w:tcPr>
          <w:p w14:paraId="75D1BD71" w14:textId="29C87CA4" w:rsidR="00186DFB" w:rsidRPr="00CC73C4" w:rsidRDefault="0061533A"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WIOA Title I</w:t>
            </w:r>
          </w:p>
        </w:tc>
        <w:tc>
          <w:tcPr>
            <w:tcW w:w="1899" w:type="dxa"/>
          </w:tcPr>
          <w:p w14:paraId="0A5D84ED"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6855F032"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1533A" w14:paraId="4F64909A" w14:textId="77777777" w:rsidTr="00CC73C4">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3" w:type="dxa"/>
          </w:tcPr>
          <w:p w14:paraId="0EFECC05" w14:textId="4F9182E8" w:rsidR="0061533A" w:rsidRPr="00CC73C4" w:rsidRDefault="0061533A" w:rsidP="0061533A">
            <w:pPr>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Dislocated Worker</w:t>
            </w:r>
          </w:p>
        </w:tc>
        <w:tc>
          <w:tcPr>
            <w:tcW w:w="2002" w:type="dxa"/>
          </w:tcPr>
          <w:p w14:paraId="5FE594E9" w14:textId="6785AEF9" w:rsidR="0061533A" w:rsidRPr="00CC73C4" w:rsidRDefault="00816D07" w:rsidP="0061533A">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LWDB</w:t>
            </w:r>
          </w:p>
        </w:tc>
        <w:tc>
          <w:tcPr>
            <w:tcW w:w="1964" w:type="dxa"/>
          </w:tcPr>
          <w:p w14:paraId="058E9839" w14:textId="0B46E51D" w:rsidR="0061533A" w:rsidRPr="00CC73C4" w:rsidRDefault="0061533A" w:rsidP="0061533A">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WIOA Title I</w:t>
            </w:r>
          </w:p>
        </w:tc>
        <w:tc>
          <w:tcPr>
            <w:tcW w:w="1899" w:type="dxa"/>
          </w:tcPr>
          <w:p w14:paraId="4A72738F" w14:textId="77777777" w:rsidR="0061533A" w:rsidRPr="00CC73C4" w:rsidRDefault="0061533A" w:rsidP="0061533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23C81F46" w14:textId="77777777" w:rsidR="0061533A" w:rsidRPr="00CC73C4" w:rsidRDefault="0061533A" w:rsidP="0061533A">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61533A" w14:paraId="658DF74D"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46625522" w14:textId="1C57EEFA" w:rsidR="0061533A" w:rsidRPr="00CC73C4" w:rsidRDefault="0061533A" w:rsidP="0061533A">
            <w:pPr>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Youth</w:t>
            </w:r>
          </w:p>
        </w:tc>
        <w:tc>
          <w:tcPr>
            <w:tcW w:w="2002" w:type="dxa"/>
          </w:tcPr>
          <w:p w14:paraId="4568DCDB" w14:textId="693DF3E4" w:rsidR="0061533A" w:rsidRPr="00CC73C4" w:rsidRDefault="00816D07" w:rsidP="0061533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LWDB</w:t>
            </w:r>
          </w:p>
        </w:tc>
        <w:tc>
          <w:tcPr>
            <w:tcW w:w="1964" w:type="dxa"/>
          </w:tcPr>
          <w:p w14:paraId="62ED9FCA" w14:textId="39D0506B" w:rsidR="0061533A" w:rsidRPr="00CC73C4" w:rsidRDefault="0061533A" w:rsidP="0061533A">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WIOA Title I</w:t>
            </w:r>
          </w:p>
        </w:tc>
        <w:tc>
          <w:tcPr>
            <w:tcW w:w="1899" w:type="dxa"/>
          </w:tcPr>
          <w:p w14:paraId="5117E73E" w14:textId="77777777" w:rsidR="0061533A" w:rsidRPr="00CC73C4" w:rsidRDefault="0061533A" w:rsidP="0061533A">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1D0F0DB7" w14:textId="77777777" w:rsidR="0061533A" w:rsidRPr="00CC73C4" w:rsidRDefault="0061533A" w:rsidP="0061533A">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86DFB" w14:paraId="741A9BD0" w14:textId="77777777" w:rsidTr="00CC73C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873" w:type="dxa"/>
          </w:tcPr>
          <w:p w14:paraId="2040B65F" w14:textId="7477A77C" w:rsidR="00521A8C" w:rsidRPr="00CC73C4" w:rsidRDefault="00521A8C" w:rsidP="0059369C">
            <w:pPr>
              <w:rPr>
                <w:color w:val="000000" w:themeColor="text1"/>
              </w:rPr>
            </w:pPr>
            <w:r w:rsidRPr="00CC73C4">
              <w:rPr>
                <w:color w:val="000000" w:themeColor="text1"/>
              </w:rPr>
              <w:t>Title II</w:t>
            </w:r>
            <w:r w:rsidR="00206AF2">
              <w:rPr>
                <w:color w:val="000000" w:themeColor="text1"/>
              </w:rPr>
              <w:t xml:space="preserve"> </w:t>
            </w:r>
            <w:r w:rsidRPr="00CC73C4">
              <w:rPr>
                <w:color w:val="000000" w:themeColor="text1"/>
              </w:rPr>
              <w:t>- Adult Education &amp; Family Literacy</w:t>
            </w:r>
          </w:p>
        </w:tc>
        <w:tc>
          <w:tcPr>
            <w:tcW w:w="2002" w:type="dxa"/>
          </w:tcPr>
          <w:p w14:paraId="6DA12FDA" w14:textId="4D5D1033" w:rsidR="00186DFB" w:rsidRPr="00CC73C4" w:rsidRDefault="00301C12"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 xml:space="preserve">{insert name of </w:t>
            </w:r>
            <w:r w:rsidR="00A1174E">
              <w:rPr>
                <w:color w:val="000000" w:themeColor="text1"/>
              </w:rPr>
              <w:t xml:space="preserve">service </w:t>
            </w:r>
            <w:r w:rsidRPr="00CC73C4">
              <w:rPr>
                <w:color w:val="000000" w:themeColor="text1"/>
              </w:rPr>
              <w:t>provider</w:t>
            </w:r>
            <w:r w:rsidR="00816D07">
              <w:rPr>
                <w:color w:val="000000" w:themeColor="text1"/>
              </w:rPr>
              <w:t xml:space="preserve"> &amp; State Director</w:t>
            </w:r>
            <w:r w:rsidRPr="00CC73C4">
              <w:rPr>
                <w:color w:val="000000" w:themeColor="text1"/>
              </w:rPr>
              <w:t>}</w:t>
            </w:r>
          </w:p>
        </w:tc>
        <w:tc>
          <w:tcPr>
            <w:tcW w:w="1964" w:type="dxa"/>
          </w:tcPr>
          <w:p w14:paraId="5BB5BA20" w14:textId="0DD6FC42"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65B2483F"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038A84F0"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86DFB" w14:paraId="729F87B5"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2120F4C3" w14:textId="2D6148DE" w:rsidR="00186DFB" w:rsidRPr="00CC73C4" w:rsidRDefault="00521A8C" w:rsidP="0059369C">
            <w:pPr>
              <w:rPr>
                <w:color w:val="000000" w:themeColor="text1"/>
              </w:rPr>
            </w:pPr>
            <w:r w:rsidRPr="00CC73C4">
              <w:rPr>
                <w:color w:val="000000" w:themeColor="text1"/>
              </w:rPr>
              <w:t>Title III</w:t>
            </w:r>
            <w:r w:rsidR="00206AF2">
              <w:rPr>
                <w:color w:val="000000" w:themeColor="text1"/>
              </w:rPr>
              <w:t xml:space="preserve"> </w:t>
            </w:r>
            <w:r w:rsidRPr="00CC73C4">
              <w:rPr>
                <w:color w:val="000000" w:themeColor="text1"/>
              </w:rPr>
              <w:t>- Wagner Peyser Act</w:t>
            </w:r>
          </w:p>
        </w:tc>
        <w:tc>
          <w:tcPr>
            <w:tcW w:w="2002" w:type="dxa"/>
          </w:tcPr>
          <w:p w14:paraId="085A9CAF" w14:textId="3F26F559" w:rsidR="00186DFB" w:rsidRPr="00CC73C4" w:rsidRDefault="00521A8C"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I</w:t>
            </w:r>
            <w:r w:rsidR="00A1174E">
              <w:rPr>
                <w:color w:val="000000" w:themeColor="text1"/>
              </w:rPr>
              <w:t>owa Workforce Development</w:t>
            </w:r>
          </w:p>
        </w:tc>
        <w:tc>
          <w:tcPr>
            <w:tcW w:w="1964" w:type="dxa"/>
          </w:tcPr>
          <w:p w14:paraId="17398FC3" w14:textId="0B9839A2"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164CE96F"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1FA406A4"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86DFB" w14:paraId="3C843F99" w14:textId="77777777" w:rsidTr="00CC73C4">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873" w:type="dxa"/>
          </w:tcPr>
          <w:p w14:paraId="142C2E69" w14:textId="08353A34" w:rsidR="00186DFB" w:rsidRPr="00CC73C4" w:rsidRDefault="00E459F8" w:rsidP="0059369C">
            <w:pPr>
              <w:rPr>
                <w:color w:val="000000" w:themeColor="text1"/>
              </w:rPr>
            </w:pPr>
            <w:r w:rsidRPr="00CC73C4">
              <w:rPr>
                <w:color w:val="000000" w:themeColor="text1"/>
              </w:rPr>
              <w:t>Title IV</w:t>
            </w:r>
            <w:r w:rsidR="00206AF2">
              <w:rPr>
                <w:color w:val="000000" w:themeColor="text1"/>
              </w:rPr>
              <w:t xml:space="preserve"> </w:t>
            </w:r>
            <w:r w:rsidRPr="00CC73C4">
              <w:rPr>
                <w:color w:val="000000" w:themeColor="text1"/>
              </w:rPr>
              <w:t xml:space="preserve">- </w:t>
            </w:r>
            <w:r w:rsidR="006037D8" w:rsidRPr="00CC73C4">
              <w:rPr>
                <w:color w:val="000000" w:themeColor="text1"/>
              </w:rPr>
              <w:t>Rehabilitation Act of 1973</w:t>
            </w:r>
          </w:p>
        </w:tc>
        <w:tc>
          <w:tcPr>
            <w:tcW w:w="2002" w:type="dxa"/>
          </w:tcPr>
          <w:p w14:paraId="7DFD1FC6" w14:textId="59F8D3D9" w:rsidR="00186DFB" w:rsidRPr="00CC73C4" w:rsidRDefault="00E459F8"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Iowa Department for the Blind</w:t>
            </w:r>
          </w:p>
        </w:tc>
        <w:tc>
          <w:tcPr>
            <w:tcW w:w="1964" w:type="dxa"/>
          </w:tcPr>
          <w:p w14:paraId="72B8E085"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398A363E"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064FBFF8"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86DFB" w14:paraId="5C4A2A20"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2D003492" w14:textId="7D06904A" w:rsidR="00186DFB" w:rsidRPr="00CC73C4" w:rsidRDefault="00E459F8" w:rsidP="0059369C">
            <w:pPr>
              <w:rPr>
                <w:color w:val="000000" w:themeColor="text1"/>
              </w:rPr>
            </w:pPr>
            <w:r w:rsidRPr="00CC73C4">
              <w:rPr>
                <w:color w:val="000000" w:themeColor="text1"/>
              </w:rPr>
              <w:t>Title IV</w:t>
            </w:r>
            <w:r w:rsidR="00206AF2">
              <w:rPr>
                <w:color w:val="000000" w:themeColor="text1"/>
              </w:rPr>
              <w:t xml:space="preserve"> </w:t>
            </w:r>
            <w:r w:rsidR="006037D8" w:rsidRPr="00CC73C4">
              <w:rPr>
                <w:color w:val="000000" w:themeColor="text1"/>
              </w:rPr>
              <w:t>- Rehabilitation Act of 1973</w:t>
            </w:r>
          </w:p>
        </w:tc>
        <w:tc>
          <w:tcPr>
            <w:tcW w:w="2002" w:type="dxa"/>
          </w:tcPr>
          <w:p w14:paraId="7BED9F40" w14:textId="62BADE4D" w:rsidR="00186DFB" w:rsidRPr="00CC73C4" w:rsidRDefault="00E459F8"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Iowa Vocational Rehabilitation Services</w:t>
            </w:r>
          </w:p>
        </w:tc>
        <w:tc>
          <w:tcPr>
            <w:tcW w:w="1964" w:type="dxa"/>
          </w:tcPr>
          <w:p w14:paraId="66034EC3"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27F17A10"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75E48EE0"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86DFB" w14:paraId="245B6DD8" w14:textId="77777777" w:rsidTr="719AB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dxa"/>
          </w:tcPr>
          <w:p w14:paraId="104AAD9A" w14:textId="2CE266F3" w:rsidR="00186DFB" w:rsidRPr="00CC73C4" w:rsidRDefault="006037D8" w:rsidP="0059369C">
            <w:pPr>
              <w:rPr>
                <w:color w:val="000000" w:themeColor="text1"/>
              </w:rPr>
            </w:pPr>
            <w:r w:rsidRPr="00CC73C4">
              <w:rPr>
                <w:color w:val="000000" w:themeColor="text1"/>
              </w:rPr>
              <w:t>Career and Technical Education</w:t>
            </w:r>
          </w:p>
        </w:tc>
        <w:tc>
          <w:tcPr>
            <w:tcW w:w="2002" w:type="dxa"/>
          </w:tcPr>
          <w:p w14:paraId="1BF2A3DF" w14:textId="0E2B4173" w:rsidR="00186DFB" w:rsidRPr="00CC73C4" w:rsidRDefault="00A1174E"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Iowa Department of Education</w:t>
            </w:r>
          </w:p>
        </w:tc>
        <w:tc>
          <w:tcPr>
            <w:tcW w:w="1964" w:type="dxa"/>
          </w:tcPr>
          <w:p w14:paraId="46855AF5"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04FF44A5"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4FF92709"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86DFB" w14:paraId="330B7549"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20C7B07F" w14:textId="2F79ABB4" w:rsidR="00186DFB" w:rsidRPr="00CC73C4" w:rsidRDefault="00E93220" w:rsidP="0059369C">
            <w:pPr>
              <w:rPr>
                <w:color w:val="000000" w:themeColor="text1"/>
              </w:rPr>
            </w:pPr>
            <w:r w:rsidRPr="00CC73C4">
              <w:rPr>
                <w:color w:val="000000" w:themeColor="text1"/>
              </w:rPr>
              <w:t>Senior Community Services Employment Program (SCSEP)</w:t>
            </w:r>
          </w:p>
        </w:tc>
        <w:tc>
          <w:tcPr>
            <w:tcW w:w="2002" w:type="dxa"/>
          </w:tcPr>
          <w:p w14:paraId="27CABBB9" w14:textId="32F84976" w:rsidR="00186DFB" w:rsidRPr="00CC73C4" w:rsidRDefault="00A1174E"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{insert name of </w:t>
            </w:r>
            <w:r>
              <w:rPr>
                <w:color w:val="000000" w:themeColor="text1"/>
              </w:rPr>
              <w:t xml:space="preserve">service </w:t>
            </w:r>
            <w:r w:rsidRPr="00CC73C4">
              <w:rPr>
                <w:color w:val="000000" w:themeColor="text1"/>
              </w:rPr>
              <w:t>provider}</w:t>
            </w:r>
          </w:p>
        </w:tc>
        <w:tc>
          <w:tcPr>
            <w:tcW w:w="1964" w:type="dxa"/>
          </w:tcPr>
          <w:p w14:paraId="27907BE7"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6CEE22A2"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06B39944"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86DFB" w14:paraId="3B8F1C51" w14:textId="77777777" w:rsidTr="719AB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dxa"/>
          </w:tcPr>
          <w:p w14:paraId="171635B5" w14:textId="6F75BEA5" w:rsidR="00186DFB" w:rsidRPr="00CC73C4" w:rsidRDefault="00E93220" w:rsidP="0059369C">
            <w:pPr>
              <w:rPr>
                <w:color w:val="000000" w:themeColor="text1"/>
              </w:rPr>
            </w:pPr>
            <w:r w:rsidRPr="00CC73C4">
              <w:rPr>
                <w:color w:val="000000" w:themeColor="text1"/>
              </w:rPr>
              <w:t>Job Corps</w:t>
            </w:r>
          </w:p>
        </w:tc>
        <w:tc>
          <w:tcPr>
            <w:tcW w:w="2002" w:type="dxa"/>
          </w:tcPr>
          <w:p w14:paraId="4A17302D" w14:textId="64347F57" w:rsidR="00186DFB" w:rsidRPr="00CC73C4" w:rsidRDefault="00A1174E"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 xml:space="preserve">{insert name of </w:t>
            </w:r>
            <w:r>
              <w:rPr>
                <w:color w:val="000000" w:themeColor="text1"/>
              </w:rPr>
              <w:t xml:space="preserve">service </w:t>
            </w:r>
            <w:r w:rsidRPr="00CC73C4">
              <w:rPr>
                <w:color w:val="000000" w:themeColor="text1"/>
              </w:rPr>
              <w:t>provider}</w:t>
            </w:r>
          </w:p>
        </w:tc>
        <w:tc>
          <w:tcPr>
            <w:tcW w:w="1964" w:type="dxa"/>
          </w:tcPr>
          <w:p w14:paraId="76A01CDD"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7780476A"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0F40948A"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86DFB" w14:paraId="05C6E6B0"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78EE1B6B" w14:textId="20046C82" w:rsidR="00186DFB" w:rsidRPr="00CC73C4" w:rsidRDefault="00E93220" w:rsidP="0059369C">
            <w:pPr>
              <w:rPr>
                <w:color w:val="000000" w:themeColor="text1"/>
              </w:rPr>
            </w:pPr>
            <w:proofErr w:type="spellStart"/>
            <w:r w:rsidRPr="00CC73C4">
              <w:rPr>
                <w:color w:val="000000" w:themeColor="text1"/>
              </w:rPr>
              <w:t>YouthBuild</w:t>
            </w:r>
            <w:proofErr w:type="spellEnd"/>
          </w:p>
        </w:tc>
        <w:tc>
          <w:tcPr>
            <w:tcW w:w="2002" w:type="dxa"/>
          </w:tcPr>
          <w:p w14:paraId="619ECC4F" w14:textId="4D060EC3" w:rsidR="00186DFB" w:rsidRPr="00CC73C4" w:rsidRDefault="00A1174E"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{insert name of </w:t>
            </w:r>
            <w:r>
              <w:rPr>
                <w:color w:val="000000" w:themeColor="text1"/>
              </w:rPr>
              <w:t xml:space="preserve">service </w:t>
            </w:r>
            <w:r w:rsidRPr="00CC73C4">
              <w:rPr>
                <w:color w:val="000000" w:themeColor="text1"/>
              </w:rPr>
              <w:t>provider}</w:t>
            </w:r>
          </w:p>
        </w:tc>
        <w:tc>
          <w:tcPr>
            <w:tcW w:w="1964" w:type="dxa"/>
          </w:tcPr>
          <w:p w14:paraId="2410D708"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351609B3"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297EEFEC"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86DFB" w14:paraId="6143DB5D" w14:textId="77777777" w:rsidTr="719AB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dxa"/>
          </w:tcPr>
          <w:p w14:paraId="4B65F69E" w14:textId="2EDB90A8" w:rsidR="00186DFB" w:rsidRPr="00CC73C4" w:rsidRDefault="00E93220" w:rsidP="0059369C">
            <w:pPr>
              <w:rPr>
                <w:color w:val="000000" w:themeColor="text1"/>
              </w:rPr>
            </w:pPr>
            <w:r w:rsidRPr="00CC73C4">
              <w:rPr>
                <w:color w:val="000000" w:themeColor="text1"/>
              </w:rPr>
              <w:t>Native American programs</w:t>
            </w:r>
          </w:p>
        </w:tc>
        <w:tc>
          <w:tcPr>
            <w:tcW w:w="2002" w:type="dxa"/>
          </w:tcPr>
          <w:p w14:paraId="21B2DA73" w14:textId="7C7126BA" w:rsidR="00186DFB" w:rsidRPr="00CC73C4" w:rsidRDefault="00A1174E"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 xml:space="preserve">{insert name of </w:t>
            </w:r>
            <w:r>
              <w:rPr>
                <w:color w:val="000000" w:themeColor="text1"/>
              </w:rPr>
              <w:t xml:space="preserve">service </w:t>
            </w:r>
            <w:r w:rsidRPr="00CC73C4">
              <w:rPr>
                <w:color w:val="000000" w:themeColor="text1"/>
              </w:rPr>
              <w:t>provider}</w:t>
            </w:r>
          </w:p>
        </w:tc>
        <w:tc>
          <w:tcPr>
            <w:tcW w:w="1964" w:type="dxa"/>
          </w:tcPr>
          <w:p w14:paraId="65733974"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10700284"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341D4098"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86DFB" w14:paraId="00F08605"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6768E338" w14:textId="69CA4B52" w:rsidR="00186DFB" w:rsidRPr="00CC73C4" w:rsidRDefault="00E93220" w:rsidP="0059369C">
            <w:pPr>
              <w:rPr>
                <w:color w:val="000000" w:themeColor="text1"/>
              </w:rPr>
            </w:pPr>
            <w:r w:rsidRPr="00CC73C4">
              <w:rPr>
                <w:color w:val="000000" w:themeColor="text1"/>
              </w:rPr>
              <w:t>National Farmworker Jobs Program</w:t>
            </w:r>
          </w:p>
        </w:tc>
        <w:tc>
          <w:tcPr>
            <w:tcW w:w="2002" w:type="dxa"/>
          </w:tcPr>
          <w:p w14:paraId="3DE1D062" w14:textId="3EAC1F66" w:rsidR="00186DFB" w:rsidRPr="00CC73C4" w:rsidRDefault="0040741C"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{insert name of </w:t>
            </w:r>
            <w:r>
              <w:rPr>
                <w:color w:val="000000" w:themeColor="text1"/>
              </w:rPr>
              <w:t xml:space="preserve">service </w:t>
            </w:r>
            <w:r w:rsidRPr="00CC73C4">
              <w:rPr>
                <w:color w:val="000000" w:themeColor="text1"/>
              </w:rPr>
              <w:t>provider}</w:t>
            </w:r>
          </w:p>
        </w:tc>
        <w:tc>
          <w:tcPr>
            <w:tcW w:w="1964" w:type="dxa"/>
          </w:tcPr>
          <w:p w14:paraId="1B040ECE"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05B8A817"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18153720" w14:textId="77777777" w:rsidR="00186DFB" w:rsidRPr="00CC73C4" w:rsidRDefault="00186DFB"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86DFB" w14:paraId="6497A8FB" w14:textId="77777777" w:rsidTr="719AB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dxa"/>
          </w:tcPr>
          <w:p w14:paraId="314EB96A" w14:textId="683EA178" w:rsidR="00186DFB" w:rsidRPr="00CC73C4" w:rsidRDefault="00E93220" w:rsidP="0059369C">
            <w:pPr>
              <w:rPr>
                <w:color w:val="000000" w:themeColor="text1"/>
              </w:rPr>
            </w:pPr>
            <w:r w:rsidRPr="00CC73C4">
              <w:rPr>
                <w:color w:val="000000" w:themeColor="text1"/>
              </w:rPr>
              <w:lastRenderedPageBreak/>
              <w:t>State Unemployment Compensation Program</w:t>
            </w:r>
          </w:p>
        </w:tc>
        <w:tc>
          <w:tcPr>
            <w:tcW w:w="2002" w:type="dxa"/>
          </w:tcPr>
          <w:p w14:paraId="342BE98E" w14:textId="2E227870" w:rsidR="00186DFB" w:rsidRPr="00CC73C4" w:rsidRDefault="00A1174E"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Iowa Workforce Development</w:t>
            </w:r>
          </w:p>
        </w:tc>
        <w:tc>
          <w:tcPr>
            <w:tcW w:w="1964" w:type="dxa"/>
          </w:tcPr>
          <w:p w14:paraId="13ABC275"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3F4FBC20"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70F0E540" w14:textId="77777777" w:rsidR="00186DFB" w:rsidRPr="00CC73C4" w:rsidRDefault="00186DFB"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93220" w14:paraId="7A5A919F"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1F70C5FD" w14:textId="510DBFC0" w:rsidR="00E93220" w:rsidRPr="00CC73C4" w:rsidRDefault="00E93220" w:rsidP="0059369C">
            <w:pPr>
              <w:rPr>
                <w:color w:val="000000" w:themeColor="text1"/>
              </w:rPr>
            </w:pPr>
            <w:r w:rsidRPr="00CC73C4">
              <w:rPr>
                <w:color w:val="000000" w:themeColor="text1"/>
              </w:rPr>
              <w:t>Jobs for Veterans State Grant (JVSG)</w:t>
            </w:r>
          </w:p>
        </w:tc>
        <w:tc>
          <w:tcPr>
            <w:tcW w:w="2002" w:type="dxa"/>
          </w:tcPr>
          <w:p w14:paraId="446837FA" w14:textId="302A505B" w:rsidR="00E93220" w:rsidRPr="00CC73C4" w:rsidRDefault="00A1174E"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Iowa Workforce Development </w:t>
            </w:r>
          </w:p>
        </w:tc>
        <w:tc>
          <w:tcPr>
            <w:tcW w:w="1964" w:type="dxa"/>
          </w:tcPr>
          <w:p w14:paraId="6D384D15"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23F2019C"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16349591"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93220" w14:paraId="43690030" w14:textId="77777777" w:rsidTr="719AB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dxa"/>
          </w:tcPr>
          <w:p w14:paraId="08879E30" w14:textId="0ADCB401" w:rsidR="00E93220" w:rsidRPr="00CC73C4" w:rsidRDefault="00E93220" w:rsidP="0059369C">
            <w:pPr>
              <w:rPr>
                <w:color w:val="000000" w:themeColor="text1"/>
              </w:rPr>
            </w:pPr>
            <w:proofErr w:type="spellStart"/>
            <w:r w:rsidRPr="00CC73C4">
              <w:rPr>
                <w:color w:val="000000" w:themeColor="text1"/>
              </w:rPr>
              <w:t>ReEntry</w:t>
            </w:r>
            <w:proofErr w:type="spellEnd"/>
            <w:r w:rsidRPr="00CC73C4">
              <w:rPr>
                <w:color w:val="000000" w:themeColor="text1"/>
              </w:rPr>
              <w:t xml:space="preserve"> Employment Opportunities (REO) program</w:t>
            </w:r>
          </w:p>
        </w:tc>
        <w:tc>
          <w:tcPr>
            <w:tcW w:w="2002" w:type="dxa"/>
          </w:tcPr>
          <w:p w14:paraId="55CC5CAC" w14:textId="45F0F95D" w:rsidR="00E93220" w:rsidRPr="00CC73C4" w:rsidRDefault="4506CF7C"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I</w:t>
            </w:r>
            <w:r w:rsidR="00A1174E">
              <w:rPr>
                <w:color w:val="000000" w:themeColor="text1"/>
              </w:rPr>
              <w:t>owa Workforce Development</w:t>
            </w:r>
          </w:p>
        </w:tc>
        <w:tc>
          <w:tcPr>
            <w:tcW w:w="1964" w:type="dxa"/>
          </w:tcPr>
          <w:p w14:paraId="1C0C0608" w14:textId="77777777" w:rsidR="00E93220" w:rsidRPr="00CC73C4" w:rsidRDefault="00E93220"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145028B1" w14:textId="77777777" w:rsidR="00E93220" w:rsidRPr="00CC73C4" w:rsidRDefault="00E93220"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6235C239" w14:textId="77777777" w:rsidR="00E93220" w:rsidRPr="00CC73C4" w:rsidRDefault="00E93220"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93220" w14:paraId="2C3E6AE3"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1344BF5C" w14:textId="5741B0A4" w:rsidR="00E93220" w:rsidRPr="00CC73C4" w:rsidRDefault="00E93220" w:rsidP="0059369C">
            <w:pPr>
              <w:rPr>
                <w:color w:val="000000" w:themeColor="text1"/>
              </w:rPr>
            </w:pPr>
            <w:r w:rsidRPr="00CC73C4">
              <w:rPr>
                <w:color w:val="000000" w:themeColor="text1"/>
              </w:rPr>
              <w:t>Housing and Urban (HUD) Development E&amp;T programs</w:t>
            </w:r>
          </w:p>
        </w:tc>
        <w:tc>
          <w:tcPr>
            <w:tcW w:w="2002" w:type="dxa"/>
          </w:tcPr>
          <w:p w14:paraId="4F6DE5AB" w14:textId="1BE7B03F" w:rsidR="00E93220" w:rsidRPr="00CC73C4" w:rsidRDefault="00A1174E"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{insert name of </w:t>
            </w:r>
            <w:r>
              <w:rPr>
                <w:color w:val="000000" w:themeColor="text1"/>
              </w:rPr>
              <w:t xml:space="preserve">service </w:t>
            </w:r>
            <w:r w:rsidRPr="00CC73C4">
              <w:rPr>
                <w:color w:val="000000" w:themeColor="text1"/>
              </w:rPr>
              <w:t>provider}</w:t>
            </w:r>
          </w:p>
        </w:tc>
        <w:tc>
          <w:tcPr>
            <w:tcW w:w="1964" w:type="dxa"/>
          </w:tcPr>
          <w:p w14:paraId="4610A245"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072E000B"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0AC46AB5"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93220" w14:paraId="7C0F9BFB" w14:textId="77777777" w:rsidTr="719AB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dxa"/>
          </w:tcPr>
          <w:p w14:paraId="7975ED94" w14:textId="200A3347" w:rsidR="00E93220" w:rsidRPr="00CC73C4" w:rsidRDefault="00E93220" w:rsidP="0059369C">
            <w:pPr>
              <w:rPr>
                <w:color w:val="000000" w:themeColor="text1"/>
              </w:rPr>
            </w:pPr>
            <w:r w:rsidRPr="00CC73C4">
              <w:rPr>
                <w:color w:val="000000" w:themeColor="text1"/>
              </w:rPr>
              <w:t>Community Services Block Grant (CSBG)</w:t>
            </w:r>
          </w:p>
        </w:tc>
        <w:tc>
          <w:tcPr>
            <w:tcW w:w="2002" w:type="dxa"/>
          </w:tcPr>
          <w:p w14:paraId="3C282F97" w14:textId="49169622" w:rsidR="00E93220" w:rsidRPr="00CC73C4" w:rsidRDefault="00A1174E"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Iowa Department of Health and Human Services</w:t>
            </w:r>
          </w:p>
        </w:tc>
        <w:tc>
          <w:tcPr>
            <w:tcW w:w="1964" w:type="dxa"/>
          </w:tcPr>
          <w:p w14:paraId="6CB69230" w14:textId="77777777" w:rsidR="00E93220" w:rsidRPr="00CC73C4" w:rsidRDefault="00E93220"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33132F94" w14:textId="77777777" w:rsidR="00E93220" w:rsidRPr="00CC73C4" w:rsidRDefault="00E93220"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0215093A" w14:textId="77777777" w:rsidR="00E93220" w:rsidRPr="00CC73C4" w:rsidRDefault="00E93220"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93220" w14:paraId="4C5FB25E"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2A6888CE" w14:textId="62CEE37C" w:rsidR="00E93220" w:rsidRPr="00CC73C4" w:rsidRDefault="00E93220" w:rsidP="0059369C">
            <w:pPr>
              <w:rPr>
                <w:color w:val="000000" w:themeColor="text1"/>
              </w:rPr>
            </w:pPr>
            <w:r w:rsidRPr="00CC73C4">
              <w:rPr>
                <w:color w:val="000000" w:themeColor="text1"/>
              </w:rPr>
              <w:t>Temporary Assistance to Needy Families (TANF)</w:t>
            </w:r>
          </w:p>
        </w:tc>
        <w:tc>
          <w:tcPr>
            <w:tcW w:w="2002" w:type="dxa"/>
          </w:tcPr>
          <w:p w14:paraId="07550D46" w14:textId="1C58E6FC" w:rsidR="00E93220" w:rsidRPr="00CC73C4" w:rsidRDefault="00A1174E"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Iowa Workforce Development</w:t>
            </w:r>
          </w:p>
        </w:tc>
        <w:tc>
          <w:tcPr>
            <w:tcW w:w="1964" w:type="dxa"/>
          </w:tcPr>
          <w:p w14:paraId="64EAE003"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21A0CC07"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30BFE277" w14:textId="77777777" w:rsidR="00E93220" w:rsidRPr="00CC73C4" w:rsidRDefault="00E93220"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97768A" w14:paraId="5BA9A5D5" w14:textId="77777777" w:rsidTr="719AB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dxa"/>
          </w:tcPr>
          <w:p w14:paraId="07684467" w14:textId="49D2760D" w:rsidR="0097768A" w:rsidRPr="00CC73C4" w:rsidRDefault="0097768A" w:rsidP="0059369C">
            <w:pPr>
              <w:rPr>
                <w:color w:val="000000" w:themeColor="text1"/>
              </w:rPr>
            </w:pPr>
            <w:r w:rsidRPr="00CC73C4">
              <w:rPr>
                <w:color w:val="000000" w:themeColor="text1"/>
              </w:rPr>
              <w:t>RESEA</w:t>
            </w:r>
          </w:p>
        </w:tc>
        <w:tc>
          <w:tcPr>
            <w:tcW w:w="2002" w:type="dxa"/>
          </w:tcPr>
          <w:p w14:paraId="4614D95E" w14:textId="642B62AC" w:rsidR="0097768A" w:rsidRPr="00CC73C4" w:rsidRDefault="00A1174E" w:rsidP="0059369C">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Iowa Workforce Development</w:t>
            </w:r>
          </w:p>
        </w:tc>
        <w:tc>
          <w:tcPr>
            <w:tcW w:w="1964" w:type="dxa"/>
          </w:tcPr>
          <w:p w14:paraId="28E3BC99" w14:textId="77777777" w:rsidR="0097768A" w:rsidRPr="00CC73C4" w:rsidRDefault="0097768A"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43C6FE11" w14:textId="77777777" w:rsidR="0097768A" w:rsidRPr="00CC73C4" w:rsidRDefault="0097768A"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440DACC4" w14:textId="77777777" w:rsidR="0097768A" w:rsidRPr="00CC73C4" w:rsidRDefault="0097768A"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207C5" w14:paraId="18D85314"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6ECF833E" w14:textId="63DEF027" w:rsidR="00E207C5" w:rsidRPr="00CC73C4" w:rsidRDefault="28C40279" w:rsidP="0059369C">
            <w:pPr>
              <w:rPr>
                <w:color w:val="000000" w:themeColor="text1"/>
              </w:rPr>
            </w:pPr>
            <w:r w:rsidRPr="00CC73C4">
              <w:rPr>
                <w:color w:val="000000" w:themeColor="text1"/>
              </w:rPr>
              <w:t xml:space="preserve">Trade Adjustment Assistance (TAA)program </w:t>
            </w:r>
          </w:p>
        </w:tc>
        <w:tc>
          <w:tcPr>
            <w:tcW w:w="2002" w:type="dxa"/>
          </w:tcPr>
          <w:p w14:paraId="29EACE19" w14:textId="4F043FDA" w:rsidR="00E207C5" w:rsidRPr="00CC73C4" w:rsidRDefault="2A27A4CF" w:rsidP="0059369C">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I</w:t>
            </w:r>
            <w:r w:rsidR="00A1174E">
              <w:rPr>
                <w:color w:val="000000" w:themeColor="text1"/>
              </w:rPr>
              <w:t>owa Workforce Development</w:t>
            </w:r>
          </w:p>
        </w:tc>
        <w:tc>
          <w:tcPr>
            <w:tcW w:w="1964" w:type="dxa"/>
          </w:tcPr>
          <w:p w14:paraId="2FF15034" w14:textId="77777777" w:rsidR="00E207C5" w:rsidRPr="00CC73C4" w:rsidRDefault="00E207C5"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579E9A6E" w14:textId="77777777" w:rsidR="00E207C5" w:rsidRPr="00CC73C4" w:rsidRDefault="00E207C5"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7A9748FF" w14:textId="77777777" w:rsidR="00E207C5" w:rsidRPr="00CC73C4" w:rsidRDefault="00E207C5"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E207C5" w14:paraId="7FAE234B" w14:textId="77777777" w:rsidTr="719AB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3" w:type="dxa"/>
          </w:tcPr>
          <w:p w14:paraId="14C8A8CF" w14:textId="2D9C201E" w:rsidR="00E207C5" w:rsidRPr="00CC73C4" w:rsidRDefault="00E207C5" w:rsidP="0059369C">
            <w:pPr>
              <w:rPr>
                <w:color w:val="000000" w:themeColor="text1"/>
              </w:rPr>
            </w:pPr>
            <w:r w:rsidRPr="00CC73C4">
              <w:rPr>
                <w:color w:val="000000" w:themeColor="text1"/>
              </w:rPr>
              <w:t>Other</w:t>
            </w:r>
          </w:p>
        </w:tc>
        <w:tc>
          <w:tcPr>
            <w:tcW w:w="2002" w:type="dxa"/>
          </w:tcPr>
          <w:p w14:paraId="7100C192" w14:textId="77777777" w:rsidR="00E207C5" w:rsidRPr="00CC73C4" w:rsidRDefault="00E207C5"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964" w:type="dxa"/>
          </w:tcPr>
          <w:p w14:paraId="450EFCF8" w14:textId="77777777" w:rsidR="00E207C5" w:rsidRPr="00CC73C4" w:rsidRDefault="00E207C5"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99" w:type="dxa"/>
          </w:tcPr>
          <w:p w14:paraId="6B0B848B" w14:textId="77777777" w:rsidR="00E207C5" w:rsidRPr="00CC73C4" w:rsidRDefault="00E207C5"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12" w:type="dxa"/>
          </w:tcPr>
          <w:p w14:paraId="33E8A928" w14:textId="77777777" w:rsidR="00E207C5" w:rsidRPr="00CC73C4" w:rsidRDefault="00E207C5" w:rsidP="0059369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E207C5" w14:paraId="77B773BE" w14:textId="77777777" w:rsidTr="719AB265">
        <w:tc>
          <w:tcPr>
            <w:cnfStyle w:val="001000000000" w:firstRow="0" w:lastRow="0" w:firstColumn="1" w:lastColumn="0" w:oddVBand="0" w:evenVBand="0" w:oddHBand="0" w:evenHBand="0" w:firstRowFirstColumn="0" w:firstRowLastColumn="0" w:lastRowFirstColumn="0" w:lastRowLastColumn="0"/>
            <w:tcW w:w="1873" w:type="dxa"/>
          </w:tcPr>
          <w:p w14:paraId="65A89A4B" w14:textId="2703502F" w:rsidR="00E207C5" w:rsidRPr="00CC73C4" w:rsidRDefault="00E207C5" w:rsidP="0059369C">
            <w:pPr>
              <w:rPr>
                <w:color w:val="000000" w:themeColor="text1"/>
              </w:rPr>
            </w:pPr>
            <w:r w:rsidRPr="00CC73C4">
              <w:rPr>
                <w:color w:val="000000" w:themeColor="text1"/>
              </w:rPr>
              <w:t>Other</w:t>
            </w:r>
          </w:p>
        </w:tc>
        <w:tc>
          <w:tcPr>
            <w:tcW w:w="2002" w:type="dxa"/>
          </w:tcPr>
          <w:p w14:paraId="1034147A" w14:textId="77777777" w:rsidR="00E207C5" w:rsidRPr="00CC73C4" w:rsidRDefault="00E207C5"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964" w:type="dxa"/>
          </w:tcPr>
          <w:p w14:paraId="39024F02" w14:textId="77777777" w:rsidR="00E207C5" w:rsidRPr="00CC73C4" w:rsidRDefault="00E207C5"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99" w:type="dxa"/>
          </w:tcPr>
          <w:p w14:paraId="289DCC88" w14:textId="77777777" w:rsidR="00E207C5" w:rsidRPr="00CC73C4" w:rsidRDefault="00E207C5"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12" w:type="dxa"/>
          </w:tcPr>
          <w:p w14:paraId="48BC37DA" w14:textId="77777777" w:rsidR="00E207C5" w:rsidRPr="00CC73C4" w:rsidRDefault="00E207C5" w:rsidP="0059369C">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3A48542D" w14:textId="77777777" w:rsidR="004443A8" w:rsidRDefault="004443A8" w:rsidP="0059369C"/>
    <w:p w14:paraId="690603F3" w14:textId="5A325F7F" w:rsidR="000B5D2A" w:rsidRDefault="000B5D2A">
      <w:r>
        <w:br w:type="page"/>
      </w:r>
    </w:p>
    <w:p w14:paraId="5986643A" w14:textId="23EEDA67" w:rsidR="00792E4E" w:rsidRDefault="000B5D2A" w:rsidP="000B5D2A">
      <w:pPr>
        <w:pStyle w:val="Heading3"/>
      </w:pPr>
      <w:bookmarkStart w:id="8" w:name="_Attachment_C:_Partner"/>
      <w:bookmarkEnd w:id="8"/>
      <w:r>
        <w:lastRenderedPageBreak/>
        <w:t>Attachment C: Partner Services</w:t>
      </w:r>
      <w:r w:rsidR="009E0E70">
        <w:t xml:space="preserve"> </w:t>
      </w:r>
      <w:r w:rsidR="00860A21">
        <w:t>List</w:t>
      </w:r>
    </w:p>
    <w:p w14:paraId="25686B2E" w14:textId="1991E96B" w:rsidR="007F6506" w:rsidRPr="007F6506" w:rsidRDefault="00801331" w:rsidP="00801331">
      <w:pPr>
        <w:pStyle w:val="Heading4"/>
      </w:pPr>
      <w:r>
        <w:t>Basic Career Services</w:t>
      </w:r>
    </w:p>
    <w:p w14:paraId="20D2BF25" w14:textId="0CD6E824" w:rsidR="000B5D2A" w:rsidRDefault="00724E96" w:rsidP="00724E96">
      <w:pPr>
        <w:pStyle w:val="ListParagraph"/>
        <w:numPr>
          <w:ilvl w:val="0"/>
          <w:numId w:val="22"/>
        </w:numPr>
      </w:pPr>
      <w:r>
        <w:t>Eligibility Determination</w:t>
      </w:r>
    </w:p>
    <w:p w14:paraId="2B945CA9" w14:textId="773286AB" w:rsidR="00724E96" w:rsidRDefault="00724E96" w:rsidP="00724E96">
      <w:pPr>
        <w:pStyle w:val="ListParagraph"/>
        <w:numPr>
          <w:ilvl w:val="0"/>
          <w:numId w:val="22"/>
        </w:numPr>
      </w:pPr>
      <w:r>
        <w:t xml:space="preserve">Outreach, Intake, and Orientation to the information, services, programs, </w:t>
      </w:r>
      <w:proofErr w:type="gramStart"/>
      <w:r>
        <w:t>tools</w:t>
      </w:r>
      <w:proofErr w:type="gramEnd"/>
      <w:r>
        <w:t xml:space="preserve"> and resources available through the Local workforce system</w:t>
      </w:r>
    </w:p>
    <w:p w14:paraId="68653465" w14:textId="5C2F7297" w:rsidR="00724E96" w:rsidRDefault="00724E96" w:rsidP="00724E96">
      <w:pPr>
        <w:pStyle w:val="ListParagraph"/>
        <w:numPr>
          <w:ilvl w:val="0"/>
          <w:numId w:val="22"/>
        </w:numPr>
      </w:pPr>
      <w:r>
        <w:t>Initial assessment of skill level(s), aptitudes, abilities, and supportive service needs</w:t>
      </w:r>
    </w:p>
    <w:p w14:paraId="234BF9FA" w14:textId="42BDC3C9" w:rsidR="00724E96" w:rsidRDefault="00724E96" w:rsidP="00724E96">
      <w:pPr>
        <w:pStyle w:val="ListParagraph"/>
        <w:numPr>
          <w:ilvl w:val="0"/>
          <w:numId w:val="22"/>
        </w:numPr>
      </w:pPr>
      <w:r>
        <w:t>In and out of area job search and placement assistance</w:t>
      </w:r>
    </w:p>
    <w:p w14:paraId="050CE059" w14:textId="45522290" w:rsidR="00724E96" w:rsidRDefault="002276F5" w:rsidP="00724E96">
      <w:pPr>
        <w:pStyle w:val="ListParagraph"/>
        <w:numPr>
          <w:ilvl w:val="0"/>
          <w:numId w:val="22"/>
        </w:numPr>
      </w:pPr>
      <w:r>
        <w:t xml:space="preserve">Provision of information </w:t>
      </w:r>
      <w:r w:rsidR="002A4B8D">
        <w:t>on in demand sector</w:t>
      </w:r>
      <w:r w:rsidR="00BF7B8E">
        <w:t>s, occupations, or nontraditional employment</w:t>
      </w:r>
    </w:p>
    <w:p w14:paraId="7B04C5C0" w14:textId="7B4590A3" w:rsidR="00BF7B8E" w:rsidRDefault="00BF7B8E" w:rsidP="00724E96">
      <w:pPr>
        <w:pStyle w:val="ListParagraph"/>
        <w:numPr>
          <w:ilvl w:val="0"/>
          <w:numId w:val="22"/>
        </w:numPr>
      </w:pPr>
      <w:r>
        <w:t>Provision of employment/ workforce and labor market information</w:t>
      </w:r>
    </w:p>
    <w:p w14:paraId="36CAA571" w14:textId="48BA24F5" w:rsidR="00BF7B8E" w:rsidRDefault="00BF7B8E" w:rsidP="00724E96">
      <w:pPr>
        <w:pStyle w:val="ListParagraph"/>
        <w:numPr>
          <w:ilvl w:val="0"/>
          <w:numId w:val="22"/>
        </w:numPr>
      </w:pPr>
      <w:r>
        <w:t>Provision of performance information and program costs for eligible providers of training, education, and workforce services</w:t>
      </w:r>
    </w:p>
    <w:p w14:paraId="2828B973" w14:textId="4D035AEE" w:rsidR="00BF7B8E" w:rsidRDefault="00BF7B8E" w:rsidP="00724E96">
      <w:pPr>
        <w:pStyle w:val="ListParagraph"/>
        <w:numPr>
          <w:ilvl w:val="0"/>
          <w:numId w:val="22"/>
        </w:numPr>
      </w:pPr>
      <w:r>
        <w:t xml:space="preserve">Provision of information on performance </w:t>
      </w:r>
      <w:r w:rsidR="00AF1E3D">
        <w:t>of</w:t>
      </w:r>
      <w:r>
        <w:t xml:space="preserve"> the local workforce system</w:t>
      </w:r>
    </w:p>
    <w:p w14:paraId="5095D134" w14:textId="14C43747" w:rsidR="00BF7B8E" w:rsidRDefault="00BF7B8E" w:rsidP="00724E96">
      <w:pPr>
        <w:pStyle w:val="ListParagraph"/>
        <w:numPr>
          <w:ilvl w:val="0"/>
          <w:numId w:val="22"/>
        </w:numPr>
      </w:pPr>
      <w:r>
        <w:t>Provision of information on the availability of supportive services and referral</w:t>
      </w:r>
      <w:r w:rsidR="00AF1E3D">
        <w:t xml:space="preserve"> to such as appropriate</w:t>
      </w:r>
    </w:p>
    <w:p w14:paraId="468957F7" w14:textId="01B24652" w:rsidR="00AF1E3D" w:rsidRDefault="00AF1E3D" w:rsidP="00724E96">
      <w:pPr>
        <w:pStyle w:val="ListParagraph"/>
        <w:numPr>
          <w:ilvl w:val="0"/>
          <w:numId w:val="22"/>
        </w:numPr>
      </w:pPr>
      <w:r>
        <w:t>Provision of information and meaningful assistance on Unemployment Insurance claim filing</w:t>
      </w:r>
    </w:p>
    <w:p w14:paraId="2F4073E2" w14:textId="4379EBEA" w:rsidR="00AF1E3D" w:rsidRDefault="00AF1E3D" w:rsidP="00724E96">
      <w:pPr>
        <w:pStyle w:val="ListParagraph"/>
        <w:numPr>
          <w:ilvl w:val="0"/>
          <w:numId w:val="22"/>
        </w:numPr>
      </w:pPr>
      <w:r>
        <w:t>Provision of ref</w:t>
      </w:r>
      <w:r w:rsidR="0017002D">
        <w:t>errals and coordination of activities with other programs and services</w:t>
      </w:r>
    </w:p>
    <w:p w14:paraId="375C4833" w14:textId="6AF3E957" w:rsidR="0017002D" w:rsidRDefault="0017002D" w:rsidP="00724E96">
      <w:pPr>
        <w:pStyle w:val="ListParagraph"/>
        <w:numPr>
          <w:ilvl w:val="0"/>
          <w:numId w:val="22"/>
        </w:numPr>
      </w:pPr>
      <w:r>
        <w:t>Information and assistance in applying for financial aid for training and education programs not provided under WIOA</w:t>
      </w:r>
      <w:r w:rsidR="0032767B">
        <w:t>.</w:t>
      </w:r>
    </w:p>
    <w:p w14:paraId="5DFEC8F9" w14:textId="77777777" w:rsidR="001B58C7" w:rsidRDefault="001B58C7" w:rsidP="000B5501">
      <w:pPr>
        <w:pStyle w:val="Heading4"/>
      </w:pPr>
      <w:r>
        <w:t>Individualized Career Services</w:t>
      </w:r>
    </w:p>
    <w:p w14:paraId="63321804" w14:textId="234376A8" w:rsidR="001B58C7" w:rsidRDefault="001B58C7" w:rsidP="00CC73C4">
      <w:pPr>
        <w:pStyle w:val="ListParagraph"/>
        <w:numPr>
          <w:ilvl w:val="0"/>
          <w:numId w:val="30"/>
        </w:numPr>
      </w:pPr>
      <w:r>
        <w:t>Comprehensive and specialized assessments of skill levels and service needs</w:t>
      </w:r>
    </w:p>
    <w:p w14:paraId="6E2BCE64" w14:textId="466E0977" w:rsidR="000B5501" w:rsidRDefault="000B5501" w:rsidP="00CC73C4">
      <w:pPr>
        <w:pStyle w:val="ListParagraph"/>
        <w:numPr>
          <w:ilvl w:val="0"/>
          <w:numId w:val="30"/>
        </w:numPr>
      </w:pPr>
      <w:r>
        <w:t>Development of an Individual Employment Plan (IEP) to identify employment goa</w:t>
      </w:r>
      <w:r w:rsidR="004C4D19">
        <w:t>l</w:t>
      </w:r>
      <w:r>
        <w:t>s, appropriate achievement objectives, and appropriate combination of services for the customer</w:t>
      </w:r>
      <w:r w:rsidR="000F53C9">
        <w:t xml:space="preserve"> to achieve the employment goals</w:t>
      </w:r>
      <w:r w:rsidR="0032767B">
        <w:t>.</w:t>
      </w:r>
    </w:p>
    <w:p w14:paraId="7F0E8781" w14:textId="752BB31D" w:rsidR="000F53C9" w:rsidRDefault="000F53C9" w:rsidP="00CC73C4">
      <w:pPr>
        <w:pStyle w:val="ListParagraph"/>
        <w:numPr>
          <w:ilvl w:val="0"/>
          <w:numId w:val="30"/>
        </w:numPr>
      </w:pPr>
      <w:r>
        <w:t>Group Counseling</w:t>
      </w:r>
    </w:p>
    <w:p w14:paraId="21C5A9B3" w14:textId="55F66E74" w:rsidR="000F53C9" w:rsidRDefault="000F53C9" w:rsidP="00CC73C4">
      <w:pPr>
        <w:pStyle w:val="ListParagraph"/>
        <w:numPr>
          <w:ilvl w:val="0"/>
          <w:numId w:val="30"/>
        </w:numPr>
      </w:pPr>
      <w:r>
        <w:t>Individual Counseling and Career Planning</w:t>
      </w:r>
    </w:p>
    <w:p w14:paraId="46496483" w14:textId="785B4649" w:rsidR="000F53C9" w:rsidRDefault="000F53C9" w:rsidP="00CC73C4">
      <w:pPr>
        <w:pStyle w:val="ListParagraph"/>
        <w:numPr>
          <w:ilvl w:val="0"/>
          <w:numId w:val="30"/>
        </w:numPr>
      </w:pPr>
      <w:r>
        <w:t>Literacy Training</w:t>
      </w:r>
    </w:p>
    <w:p w14:paraId="3890FC3A" w14:textId="28836582" w:rsidR="000F53C9" w:rsidRDefault="000F53C9" w:rsidP="00CC73C4">
      <w:pPr>
        <w:pStyle w:val="ListParagraph"/>
        <w:numPr>
          <w:ilvl w:val="0"/>
          <w:numId w:val="30"/>
        </w:numPr>
      </w:pPr>
      <w:r>
        <w:t>Workforce Preparation Activities</w:t>
      </w:r>
    </w:p>
    <w:p w14:paraId="53D9FD5F" w14:textId="1D548F79" w:rsidR="000F53C9" w:rsidRDefault="000F53C9" w:rsidP="00CC73C4">
      <w:pPr>
        <w:pStyle w:val="ListParagraph"/>
        <w:numPr>
          <w:ilvl w:val="0"/>
          <w:numId w:val="30"/>
        </w:numPr>
      </w:pPr>
      <w:r>
        <w:t>Case Management for customers seeking training services</w:t>
      </w:r>
      <w:r w:rsidR="006A30B9">
        <w:t xml:space="preserve">, individual in and out of area job search, referral and </w:t>
      </w:r>
      <w:proofErr w:type="gramStart"/>
      <w:r w:rsidR="006A30B9">
        <w:t>placement</w:t>
      </w:r>
      <w:proofErr w:type="gramEnd"/>
    </w:p>
    <w:p w14:paraId="268AB676" w14:textId="716503E8" w:rsidR="006A30B9" w:rsidRDefault="006A30B9" w:rsidP="00CC73C4">
      <w:pPr>
        <w:pStyle w:val="ListParagraph"/>
        <w:numPr>
          <w:ilvl w:val="0"/>
          <w:numId w:val="30"/>
        </w:numPr>
      </w:pPr>
      <w:r>
        <w:t xml:space="preserve">Work based learning experiences, including internships and transitional </w:t>
      </w:r>
      <w:proofErr w:type="gramStart"/>
      <w:r>
        <w:t>jobs</w:t>
      </w:r>
      <w:proofErr w:type="gramEnd"/>
    </w:p>
    <w:p w14:paraId="4B53BC8A" w14:textId="2EE95E21" w:rsidR="006A30B9" w:rsidRDefault="006A30B9" w:rsidP="00CC73C4">
      <w:pPr>
        <w:pStyle w:val="ListParagraph"/>
        <w:numPr>
          <w:ilvl w:val="0"/>
          <w:numId w:val="30"/>
        </w:numPr>
      </w:pPr>
      <w:r>
        <w:t>Instructions in Self Advocacy</w:t>
      </w:r>
      <w:r w:rsidR="0035477C">
        <w:t xml:space="preserve"> (VR)</w:t>
      </w:r>
    </w:p>
    <w:p w14:paraId="7963EEA8" w14:textId="3C139129" w:rsidR="00F73845" w:rsidRDefault="00F73845" w:rsidP="00CC73C4">
      <w:pPr>
        <w:pStyle w:val="ListParagraph"/>
        <w:numPr>
          <w:ilvl w:val="0"/>
          <w:numId w:val="30"/>
        </w:numPr>
      </w:pPr>
      <w:r>
        <w:t>English Language Acquisition</w:t>
      </w:r>
    </w:p>
    <w:p w14:paraId="55B4AFC8" w14:textId="610DAF42" w:rsidR="006C5CA4" w:rsidRDefault="006C5CA4" w:rsidP="006C5CA4">
      <w:pPr>
        <w:pStyle w:val="Heading4"/>
      </w:pPr>
      <w:r>
        <w:t>Follow Up Services</w:t>
      </w:r>
    </w:p>
    <w:p w14:paraId="09BDAF06" w14:textId="0075A3A5" w:rsidR="006C5CA4" w:rsidRDefault="006C5CA4" w:rsidP="00CC73C4">
      <w:pPr>
        <w:pStyle w:val="ListParagraph"/>
        <w:numPr>
          <w:ilvl w:val="0"/>
          <w:numId w:val="31"/>
        </w:numPr>
      </w:pPr>
      <w:r>
        <w:t>Follow Up Services</w:t>
      </w:r>
    </w:p>
    <w:p w14:paraId="1E1E16D6" w14:textId="65095ED3" w:rsidR="006C5CA4" w:rsidRDefault="006C5CA4">
      <w:r>
        <w:br w:type="page"/>
      </w:r>
    </w:p>
    <w:p w14:paraId="3387BB6A" w14:textId="69F2D64D" w:rsidR="0017002D" w:rsidRDefault="006C5CA4" w:rsidP="006C5CA4">
      <w:pPr>
        <w:pStyle w:val="Heading4"/>
      </w:pPr>
      <w:r>
        <w:lastRenderedPageBreak/>
        <w:t>Training Services</w:t>
      </w:r>
    </w:p>
    <w:p w14:paraId="423028F6" w14:textId="14FE7CF2" w:rsidR="00CD3088" w:rsidRDefault="00CD3088" w:rsidP="00CD3088">
      <w:pPr>
        <w:pStyle w:val="ListParagraph"/>
        <w:numPr>
          <w:ilvl w:val="0"/>
          <w:numId w:val="23"/>
        </w:numPr>
      </w:pPr>
      <w:r>
        <w:t>Occupational Skills Training</w:t>
      </w:r>
    </w:p>
    <w:p w14:paraId="020BFED3" w14:textId="4B2F11C8" w:rsidR="00CD3088" w:rsidRDefault="00CD3088" w:rsidP="00CD3088">
      <w:pPr>
        <w:pStyle w:val="ListParagraph"/>
        <w:numPr>
          <w:ilvl w:val="0"/>
          <w:numId w:val="23"/>
        </w:numPr>
      </w:pPr>
      <w:r>
        <w:t>On-the-Job Training (OJT)</w:t>
      </w:r>
    </w:p>
    <w:p w14:paraId="67C9F96D" w14:textId="625DC021" w:rsidR="00CD3088" w:rsidRDefault="00CD3088" w:rsidP="00CD3088">
      <w:pPr>
        <w:pStyle w:val="ListParagraph"/>
        <w:numPr>
          <w:ilvl w:val="0"/>
          <w:numId w:val="23"/>
        </w:numPr>
      </w:pPr>
      <w:r>
        <w:t>Entrepreneurial Training</w:t>
      </w:r>
    </w:p>
    <w:p w14:paraId="41A0A9B9" w14:textId="4AA822BE" w:rsidR="00CD3088" w:rsidRDefault="00CD3088" w:rsidP="00CD3088">
      <w:pPr>
        <w:pStyle w:val="ListParagraph"/>
        <w:numPr>
          <w:ilvl w:val="0"/>
          <w:numId w:val="23"/>
        </w:numPr>
      </w:pPr>
      <w:r>
        <w:t>Customized Training</w:t>
      </w:r>
    </w:p>
    <w:p w14:paraId="2F49AE96" w14:textId="2229B01D" w:rsidR="00CD3088" w:rsidRDefault="00CD3088" w:rsidP="00CD3088">
      <w:pPr>
        <w:pStyle w:val="ListParagraph"/>
        <w:numPr>
          <w:ilvl w:val="0"/>
          <w:numId w:val="23"/>
        </w:numPr>
      </w:pPr>
      <w:r>
        <w:t xml:space="preserve">Training programs operated by the private </w:t>
      </w:r>
      <w:proofErr w:type="gramStart"/>
      <w:r>
        <w:t>sector</w:t>
      </w:r>
      <w:proofErr w:type="gramEnd"/>
    </w:p>
    <w:p w14:paraId="34561663" w14:textId="1A4ED54A" w:rsidR="00CD3088" w:rsidRDefault="0035477C" w:rsidP="00CD3088">
      <w:pPr>
        <w:pStyle w:val="ListParagraph"/>
        <w:numPr>
          <w:ilvl w:val="0"/>
          <w:numId w:val="23"/>
        </w:numPr>
      </w:pPr>
      <w:r>
        <w:t xml:space="preserve">Skill upgrading and </w:t>
      </w:r>
      <w:proofErr w:type="gramStart"/>
      <w:r>
        <w:t>retraining</w:t>
      </w:r>
      <w:proofErr w:type="gramEnd"/>
    </w:p>
    <w:p w14:paraId="5D592750" w14:textId="757DB320" w:rsidR="0035477C" w:rsidRDefault="0035477C" w:rsidP="00CD3088">
      <w:pPr>
        <w:pStyle w:val="ListParagraph"/>
        <w:numPr>
          <w:ilvl w:val="0"/>
          <w:numId w:val="23"/>
        </w:numPr>
      </w:pPr>
      <w:r>
        <w:t>Adult Education and Literacy (AEL) programs</w:t>
      </w:r>
    </w:p>
    <w:p w14:paraId="724DC915" w14:textId="337D7430" w:rsidR="0035477C" w:rsidRDefault="0035477C" w:rsidP="00CD3088">
      <w:pPr>
        <w:pStyle w:val="ListParagraph"/>
        <w:numPr>
          <w:ilvl w:val="0"/>
          <w:numId w:val="23"/>
        </w:numPr>
      </w:pPr>
      <w:r>
        <w:t>Workplace and Cooperative Education (programs that combine workplace training with related instruction which may include cooperative education programs</w:t>
      </w:r>
    </w:p>
    <w:p w14:paraId="6EDF3711" w14:textId="4DC9177A" w:rsidR="0035477C" w:rsidRPr="009F34EB" w:rsidRDefault="0035477C" w:rsidP="00CD3088">
      <w:pPr>
        <w:pStyle w:val="ListParagraph"/>
        <w:numPr>
          <w:ilvl w:val="0"/>
          <w:numId w:val="23"/>
        </w:numPr>
      </w:pPr>
      <w:r>
        <w:t>Incumbent Worker Training</w:t>
      </w:r>
    </w:p>
    <w:p w14:paraId="259ACF84" w14:textId="6E07680C" w:rsidR="006C5CA4" w:rsidRDefault="0035477C" w:rsidP="0035477C">
      <w:pPr>
        <w:pStyle w:val="Heading4"/>
      </w:pPr>
      <w:r>
        <w:t>Youth Services</w:t>
      </w:r>
    </w:p>
    <w:p w14:paraId="2D2F8D25" w14:textId="31CBBAA2" w:rsidR="0035477C" w:rsidRDefault="001A5576" w:rsidP="0052428A">
      <w:pPr>
        <w:pStyle w:val="ListParagraph"/>
        <w:numPr>
          <w:ilvl w:val="0"/>
          <w:numId w:val="24"/>
        </w:numPr>
      </w:pPr>
      <w:r>
        <w:t xml:space="preserve">Tutoring, study skills training, </w:t>
      </w:r>
      <w:r w:rsidR="007A32D6">
        <w:t>dropout</w:t>
      </w:r>
      <w:r>
        <w:t xml:space="preserve"> prevention</w:t>
      </w:r>
    </w:p>
    <w:p w14:paraId="2FC100D9" w14:textId="2C905C77" w:rsidR="001A5576" w:rsidRDefault="001A5576" w:rsidP="0052428A">
      <w:pPr>
        <w:pStyle w:val="ListParagraph"/>
        <w:numPr>
          <w:ilvl w:val="0"/>
          <w:numId w:val="24"/>
        </w:numPr>
      </w:pPr>
      <w:r>
        <w:t>Alternative secondary school services</w:t>
      </w:r>
    </w:p>
    <w:p w14:paraId="393812FA" w14:textId="53D08B03" w:rsidR="001A5576" w:rsidRDefault="001A5576" w:rsidP="0052428A">
      <w:pPr>
        <w:pStyle w:val="ListParagraph"/>
        <w:numPr>
          <w:ilvl w:val="0"/>
          <w:numId w:val="24"/>
        </w:numPr>
      </w:pPr>
      <w:r>
        <w:t>Paid and unpaid Work Experience</w:t>
      </w:r>
    </w:p>
    <w:p w14:paraId="0271E0C3" w14:textId="78E65292" w:rsidR="001A5576" w:rsidRDefault="001A5576" w:rsidP="0052428A">
      <w:pPr>
        <w:pStyle w:val="ListParagraph"/>
        <w:numPr>
          <w:ilvl w:val="0"/>
          <w:numId w:val="24"/>
        </w:numPr>
      </w:pPr>
      <w:r>
        <w:t>Occupational Skills Training</w:t>
      </w:r>
    </w:p>
    <w:p w14:paraId="36FA9AAF" w14:textId="0823FF5A" w:rsidR="001A5576" w:rsidRDefault="001A5576" w:rsidP="0052428A">
      <w:pPr>
        <w:pStyle w:val="ListParagraph"/>
        <w:numPr>
          <w:ilvl w:val="0"/>
          <w:numId w:val="24"/>
        </w:numPr>
      </w:pPr>
      <w:r>
        <w:t xml:space="preserve">Education offered concurrently with workforce </w:t>
      </w:r>
      <w:proofErr w:type="gramStart"/>
      <w:r>
        <w:t>preparation</w:t>
      </w:r>
      <w:proofErr w:type="gramEnd"/>
    </w:p>
    <w:p w14:paraId="6807CEE6" w14:textId="529A4F6C" w:rsidR="001A5576" w:rsidRDefault="001A5576" w:rsidP="0052428A">
      <w:pPr>
        <w:pStyle w:val="ListParagraph"/>
        <w:numPr>
          <w:ilvl w:val="0"/>
          <w:numId w:val="24"/>
        </w:numPr>
      </w:pPr>
      <w:r>
        <w:t>Leadership development</w:t>
      </w:r>
    </w:p>
    <w:p w14:paraId="04E5C080" w14:textId="3DA4DE2B" w:rsidR="001A5576" w:rsidRDefault="001A5576" w:rsidP="0052428A">
      <w:pPr>
        <w:pStyle w:val="ListParagraph"/>
        <w:numPr>
          <w:ilvl w:val="0"/>
          <w:numId w:val="24"/>
        </w:numPr>
      </w:pPr>
      <w:r>
        <w:t>Supportive services</w:t>
      </w:r>
    </w:p>
    <w:p w14:paraId="78EBE2FF" w14:textId="56A97A9B" w:rsidR="001A5576" w:rsidRDefault="001A5576" w:rsidP="0052428A">
      <w:pPr>
        <w:pStyle w:val="ListParagraph"/>
        <w:numPr>
          <w:ilvl w:val="0"/>
          <w:numId w:val="24"/>
        </w:numPr>
      </w:pPr>
      <w:r>
        <w:t>Adult mentoring</w:t>
      </w:r>
    </w:p>
    <w:p w14:paraId="3ED165A0" w14:textId="250BF7F5" w:rsidR="001A5576" w:rsidRDefault="001A5576" w:rsidP="0052428A">
      <w:pPr>
        <w:pStyle w:val="ListParagraph"/>
        <w:numPr>
          <w:ilvl w:val="0"/>
          <w:numId w:val="24"/>
        </w:numPr>
      </w:pPr>
      <w:r>
        <w:t xml:space="preserve">Follow up </w:t>
      </w:r>
      <w:proofErr w:type="gramStart"/>
      <w:r>
        <w:t>services</w:t>
      </w:r>
      <w:proofErr w:type="gramEnd"/>
    </w:p>
    <w:p w14:paraId="57344792" w14:textId="75ABBCE4" w:rsidR="001A5576" w:rsidRDefault="001A5576" w:rsidP="0052428A">
      <w:pPr>
        <w:pStyle w:val="ListParagraph"/>
        <w:numPr>
          <w:ilvl w:val="0"/>
          <w:numId w:val="24"/>
        </w:numPr>
      </w:pPr>
      <w:r>
        <w:t>Comprehensive guidance and counseling</w:t>
      </w:r>
    </w:p>
    <w:p w14:paraId="587A6FD6" w14:textId="71537A5D" w:rsidR="001A5576" w:rsidRDefault="001A5576" w:rsidP="0052428A">
      <w:pPr>
        <w:pStyle w:val="ListParagraph"/>
        <w:numPr>
          <w:ilvl w:val="0"/>
          <w:numId w:val="24"/>
        </w:numPr>
      </w:pPr>
      <w:r>
        <w:t>Financial literacy education</w:t>
      </w:r>
    </w:p>
    <w:p w14:paraId="2A8A47AF" w14:textId="28F404E9" w:rsidR="001A5576" w:rsidRDefault="001A5576" w:rsidP="0052428A">
      <w:pPr>
        <w:pStyle w:val="ListParagraph"/>
        <w:numPr>
          <w:ilvl w:val="0"/>
          <w:numId w:val="24"/>
        </w:numPr>
      </w:pPr>
      <w:r>
        <w:t>Entrepreneurial skills training</w:t>
      </w:r>
    </w:p>
    <w:p w14:paraId="346D39AF" w14:textId="6B69B071" w:rsidR="001A5576" w:rsidRDefault="001A5576" w:rsidP="0052428A">
      <w:pPr>
        <w:pStyle w:val="ListParagraph"/>
        <w:numPr>
          <w:ilvl w:val="0"/>
          <w:numId w:val="24"/>
        </w:numPr>
      </w:pPr>
      <w:r>
        <w:t>Services that provide labor market information</w:t>
      </w:r>
    </w:p>
    <w:p w14:paraId="50A2BF2F" w14:textId="074F6D15" w:rsidR="001A5576" w:rsidRDefault="001A5576" w:rsidP="0052428A">
      <w:pPr>
        <w:pStyle w:val="ListParagraph"/>
        <w:numPr>
          <w:ilvl w:val="0"/>
          <w:numId w:val="24"/>
        </w:numPr>
      </w:pPr>
      <w:r>
        <w:t>Postsecondary preparation and transition activities</w:t>
      </w:r>
    </w:p>
    <w:p w14:paraId="0D18825E" w14:textId="68D1266E" w:rsidR="001A5576" w:rsidRDefault="00A459E6" w:rsidP="00ED2E6A">
      <w:pPr>
        <w:pStyle w:val="Heading4"/>
      </w:pPr>
      <w:r>
        <w:t>Business Services</w:t>
      </w:r>
    </w:p>
    <w:p w14:paraId="3ABC3196" w14:textId="461FA41C" w:rsidR="00A459E6" w:rsidRDefault="00A459E6" w:rsidP="00A459E6">
      <w:pPr>
        <w:pStyle w:val="ListParagraph"/>
        <w:numPr>
          <w:ilvl w:val="0"/>
          <w:numId w:val="25"/>
        </w:numPr>
      </w:pPr>
      <w:r>
        <w:t>Employer needs assessment</w:t>
      </w:r>
    </w:p>
    <w:p w14:paraId="46E7A8A1" w14:textId="4ADCEA57" w:rsidR="00A459E6" w:rsidRDefault="00A459E6" w:rsidP="00A459E6">
      <w:pPr>
        <w:pStyle w:val="ListParagraph"/>
        <w:numPr>
          <w:ilvl w:val="0"/>
          <w:numId w:val="25"/>
        </w:numPr>
      </w:pPr>
      <w:r>
        <w:t>Job posting</w:t>
      </w:r>
    </w:p>
    <w:p w14:paraId="71F0282D" w14:textId="253D2F9B" w:rsidR="00A459E6" w:rsidRDefault="00A459E6" w:rsidP="00A459E6">
      <w:pPr>
        <w:pStyle w:val="ListParagraph"/>
        <w:numPr>
          <w:ilvl w:val="0"/>
          <w:numId w:val="25"/>
        </w:numPr>
      </w:pPr>
      <w:r>
        <w:t>Applicant pre-screening</w:t>
      </w:r>
    </w:p>
    <w:p w14:paraId="375805CE" w14:textId="00B7FA66" w:rsidR="00A459E6" w:rsidRDefault="00A459E6" w:rsidP="00A459E6">
      <w:pPr>
        <w:pStyle w:val="ListParagraph"/>
        <w:numPr>
          <w:ilvl w:val="0"/>
          <w:numId w:val="25"/>
        </w:numPr>
      </w:pPr>
      <w:r>
        <w:t>Recruitment assistance</w:t>
      </w:r>
    </w:p>
    <w:p w14:paraId="2D0DBD99" w14:textId="383BB0F4" w:rsidR="00A459E6" w:rsidRDefault="00A459E6" w:rsidP="00A459E6">
      <w:pPr>
        <w:pStyle w:val="ListParagraph"/>
        <w:numPr>
          <w:ilvl w:val="0"/>
          <w:numId w:val="25"/>
        </w:numPr>
      </w:pPr>
      <w:r>
        <w:t>Training assistance</w:t>
      </w:r>
    </w:p>
    <w:p w14:paraId="65005E73" w14:textId="18135BCA" w:rsidR="00A459E6" w:rsidRDefault="00A459E6" w:rsidP="00A459E6">
      <w:pPr>
        <w:pStyle w:val="ListParagraph"/>
        <w:numPr>
          <w:ilvl w:val="0"/>
          <w:numId w:val="25"/>
        </w:numPr>
      </w:pPr>
      <w:r>
        <w:t xml:space="preserve">Provide access to and assist with </w:t>
      </w:r>
      <w:r w:rsidR="00ED2E6A">
        <w:t>interpretation</w:t>
      </w:r>
      <w:r>
        <w:t xml:space="preserve"> of Labor </w:t>
      </w:r>
      <w:r w:rsidR="00ED2E6A">
        <w:t>M</w:t>
      </w:r>
      <w:r>
        <w:t xml:space="preserve">arket </w:t>
      </w:r>
      <w:r w:rsidR="00ED2E6A">
        <w:t>I</w:t>
      </w:r>
      <w:r>
        <w:t>nformation</w:t>
      </w:r>
    </w:p>
    <w:p w14:paraId="5D849C6B" w14:textId="47217545" w:rsidR="00A459E6" w:rsidRDefault="00A459E6" w:rsidP="00A459E6">
      <w:pPr>
        <w:pStyle w:val="ListParagraph"/>
        <w:numPr>
          <w:ilvl w:val="0"/>
          <w:numId w:val="25"/>
        </w:numPr>
      </w:pPr>
      <w:r>
        <w:t>Employer information and referral</w:t>
      </w:r>
    </w:p>
    <w:p w14:paraId="699CC349" w14:textId="1CD719FA" w:rsidR="00A459E6" w:rsidRDefault="00A459E6" w:rsidP="00A459E6">
      <w:pPr>
        <w:pStyle w:val="ListParagraph"/>
        <w:numPr>
          <w:ilvl w:val="0"/>
          <w:numId w:val="25"/>
        </w:numPr>
      </w:pPr>
      <w:r>
        <w:t>Rapid response and layoff aversion</w:t>
      </w:r>
    </w:p>
    <w:p w14:paraId="030C563A" w14:textId="5F06B227" w:rsidR="00A459E6" w:rsidRDefault="00A459E6" w:rsidP="00A459E6">
      <w:pPr>
        <w:pStyle w:val="ListParagraph"/>
        <w:numPr>
          <w:ilvl w:val="0"/>
          <w:numId w:val="25"/>
        </w:numPr>
      </w:pPr>
      <w:r>
        <w:t xml:space="preserve">Incumbent worker training </w:t>
      </w:r>
    </w:p>
    <w:p w14:paraId="1EED6214" w14:textId="27340B90" w:rsidR="00A459E6" w:rsidRDefault="00A459E6" w:rsidP="00A459E6">
      <w:pPr>
        <w:pStyle w:val="ListParagraph"/>
        <w:numPr>
          <w:ilvl w:val="0"/>
          <w:numId w:val="25"/>
        </w:numPr>
      </w:pPr>
      <w:r>
        <w:t xml:space="preserve">Develop customized training opportunities for specific employer and/ or industry sector </w:t>
      </w:r>
      <w:proofErr w:type="gramStart"/>
      <w:r>
        <w:t>needs</w:t>
      </w:r>
      <w:proofErr w:type="gramEnd"/>
    </w:p>
    <w:p w14:paraId="12AC50AF" w14:textId="479E97F8" w:rsidR="00A459E6" w:rsidRDefault="00A459E6" w:rsidP="00A459E6">
      <w:pPr>
        <w:pStyle w:val="ListParagraph"/>
        <w:numPr>
          <w:ilvl w:val="0"/>
          <w:numId w:val="25"/>
        </w:numPr>
      </w:pPr>
      <w:r>
        <w:t xml:space="preserve">Develop, convene, or implement sector </w:t>
      </w:r>
      <w:proofErr w:type="gramStart"/>
      <w:r>
        <w:t>partnerships</w:t>
      </w:r>
      <w:proofErr w:type="gramEnd"/>
    </w:p>
    <w:p w14:paraId="2A38E7A0" w14:textId="0C5766EA" w:rsidR="00A459E6" w:rsidRDefault="00A459E6" w:rsidP="00A459E6">
      <w:pPr>
        <w:pStyle w:val="ListParagraph"/>
        <w:numPr>
          <w:ilvl w:val="0"/>
          <w:numId w:val="25"/>
        </w:numPr>
      </w:pPr>
      <w:r>
        <w:t xml:space="preserve">Provide information regarding assistive technology and </w:t>
      </w:r>
      <w:r w:rsidR="00ED2E6A">
        <w:t>communication</w:t>
      </w:r>
      <w:r>
        <w:t xml:space="preserve"> </w:t>
      </w:r>
      <w:proofErr w:type="gramStart"/>
      <w:r>
        <w:t>accommodations</w:t>
      </w:r>
      <w:proofErr w:type="gramEnd"/>
    </w:p>
    <w:p w14:paraId="52216EF3" w14:textId="243C38F5" w:rsidR="00A459E6" w:rsidRDefault="00A459E6" w:rsidP="00A459E6">
      <w:pPr>
        <w:pStyle w:val="ListParagraph"/>
        <w:numPr>
          <w:ilvl w:val="0"/>
          <w:numId w:val="25"/>
        </w:numPr>
      </w:pPr>
      <w:r>
        <w:t>Conduct job</w:t>
      </w:r>
      <w:r w:rsidR="00ED2E6A">
        <w:t xml:space="preserve"> </w:t>
      </w:r>
      <w:proofErr w:type="gramStart"/>
      <w:r w:rsidR="00ED2E6A">
        <w:t>fairs</w:t>
      </w:r>
      <w:proofErr w:type="gramEnd"/>
    </w:p>
    <w:p w14:paraId="3561C9D3" w14:textId="620341CA" w:rsidR="00ED2E6A" w:rsidRDefault="00ED2E6A" w:rsidP="00A459E6">
      <w:pPr>
        <w:pStyle w:val="ListParagraph"/>
        <w:numPr>
          <w:ilvl w:val="0"/>
          <w:numId w:val="25"/>
        </w:numPr>
      </w:pPr>
      <w:r>
        <w:t>Use of IowaWORKS centers for recruiting and interviewing job applicants</w:t>
      </w:r>
    </w:p>
    <w:p w14:paraId="39354A22" w14:textId="77777777" w:rsidR="00BA1074" w:rsidRDefault="00BA1074" w:rsidP="00E42A77">
      <w:pPr>
        <w:sectPr w:rsidR="00BA1074" w:rsidSect="003877FA">
          <w:headerReference w:type="default" r:id="rId16"/>
          <w:footerReference w:type="default" r:id="rId17"/>
          <w:pgSz w:w="12240" w:h="15840"/>
          <w:pgMar w:top="1440" w:right="1440" w:bottom="1440" w:left="1440" w:header="432" w:footer="720" w:gutter="0"/>
          <w:cols w:space="720"/>
          <w:docGrid w:linePitch="360"/>
        </w:sectPr>
      </w:pPr>
      <w:bookmarkStart w:id="9" w:name="_Attachment_D:_Partner"/>
      <w:bookmarkEnd w:id="9"/>
    </w:p>
    <w:p w14:paraId="2375ECE1" w14:textId="35FC7E0F" w:rsidR="002436F0" w:rsidRDefault="002436F0" w:rsidP="002436F0">
      <w:pPr>
        <w:pStyle w:val="Heading3"/>
      </w:pPr>
      <w:bookmarkStart w:id="10" w:name="_Attachment_C-1:_Career"/>
      <w:bookmarkEnd w:id="10"/>
      <w:r>
        <w:lastRenderedPageBreak/>
        <w:t>Attachment C-1:</w:t>
      </w:r>
      <w:r w:rsidR="00860A21">
        <w:t xml:space="preserve"> Career Services </w:t>
      </w:r>
    </w:p>
    <w:p w14:paraId="5324B498" w14:textId="443E41AA" w:rsidR="00DA3F86" w:rsidRPr="00DA3F86" w:rsidRDefault="00DA3F86" w:rsidP="00DA3F86">
      <w:pPr>
        <w:shd w:val="clear" w:color="auto" w:fill="3E7951" w:themeFill="accent4"/>
        <w:tabs>
          <w:tab w:val="left" w:pos="7020"/>
        </w:tabs>
        <w:spacing w:after="0"/>
        <w:rPr>
          <w:b/>
          <w:bCs/>
          <w:color w:val="FFFFFF" w:themeColor="background1"/>
        </w:rPr>
      </w:pPr>
      <w:r w:rsidRPr="00DA3F86">
        <w:rPr>
          <w:b/>
          <w:bCs/>
        </w:rPr>
        <w:tab/>
      </w:r>
      <w:r w:rsidRPr="00DA3F86">
        <w:rPr>
          <w:b/>
          <w:bCs/>
          <w:color w:val="FFFFFF" w:themeColor="background1"/>
        </w:rPr>
        <w:t>Method of Providing Service</w:t>
      </w:r>
    </w:p>
    <w:tbl>
      <w:tblPr>
        <w:tblStyle w:val="GridTable6Colorful-Accent4"/>
        <w:tblW w:w="0" w:type="auto"/>
        <w:tblLook w:val="04A0" w:firstRow="1" w:lastRow="0" w:firstColumn="1" w:lastColumn="0" w:noHBand="0" w:noVBand="1"/>
      </w:tblPr>
      <w:tblGrid>
        <w:gridCol w:w="1850"/>
        <w:gridCol w:w="1850"/>
        <w:gridCol w:w="1850"/>
        <w:gridCol w:w="1850"/>
        <w:gridCol w:w="1850"/>
        <w:gridCol w:w="1850"/>
        <w:gridCol w:w="1850"/>
      </w:tblGrid>
      <w:tr w:rsidR="00DA3F86" w:rsidRPr="00CC73C4" w14:paraId="6319D6F2" w14:textId="77777777" w:rsidTr="00DA3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3E7951" w:themeFill="accent4"/>
          </w:tcPr>
          <w:p w14:paraId="27312A76" w14:textId="14018923" w:rsidR="00DA3F86" w:rsidRPr="00206AF2" w:rsidRDefault="00DA3F86" w:rsidP="00DA3F86">
            <w:pPr>
              <w:jc w:val="center"/>
              <w:rPr>
                <w:color w:val="FFFFFF" w:themeColor="background1"/>
              </w:rPr>
            </w:pPr>
            <w:r w:rsidRPr="00206AF2">
              <w:rPr>
                <w:color w:val="FFFFFF" w:themeColor="background1"/>
              </w:rPr>
              <w:t>Partner</w:t>
            </w:r>
          </w:p>
        </w:tc>
        <w:tc>
          <w:tcPr>
            <w:tcW w:w="1850" w:type="dxa"/>
            <w:shd w:val="clear" w:color="auto" w:fill="3E7951" w:themeFill="accent4"/>
          </w:tcPr>
          <w:p w14:paraId="2436C46A" w14:textId="713BFB7A" w:rsidR="00DA3F86" w:rsidRPr="00206AF2" w:rsidRDefault="00DA3F86" w:rsidP="00DA3F8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Program</w:t>
            </w:r>
          </w:p>
        </w:tc>
        <w:tc>
          <w:tcPr>
            <w:tcW w:w="1850" w:type="dxa"/>
            <w:shd w:val="clear" w:color="auto" w:fill="3E7951" w:themeFill="accent4"/>
          </w:tcPr>
          <w:p w14:paraId="6419DE4A" w14:textId="252997EA" w:rsidR="00DA3F86" w:rsidRPr="00206AF2" w:rsidRDefault="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Full Time</w:t>
            </w:r>
          </w:p>
        </w:tc>
        <w:tc>
          <w:tcPr>
            <w:tcW w:w="1850" w:type="dxa"/>
            <w:shd w:val="clear" w:color="auto" w:fill="3E7951" w:themeFill="accent4"/>
          </w:tcPr>
          <w:p w14:paraId="4F71972C" w14:textId="62F11633" w:rsidR="00DA3F86" w:rsidRPr="00206AF2" w:rsidRDefault="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Part Time</w:t>
            </w:r>
          </w:p>
        </w:tc>
        <w:tc>
          <w:tcPr>
            <w:tcW w:w="1850" w:type="dxa"/>
            <w:shd w:val="clear" w:color="auto" w:fill="3E7951" w:themeFill="accent4"/>
          </w:tcPr>
          <w:p w14:paraId="53C1481A" w14:textId="3E4984D1" w:rsidR="00DA3F86" w:rsidRPr="00206AF2" w:rsidRDefault="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Full Time</w:t>
            </w:r>
          </w:p>
        </w:tc>
        <w:tc>
          <w:tcPr>
            <w:tcW w:w="1850" w:type="dxa"/>
            <w:shd w:val="clear" w:color="auto" w:fill="3E7951" w:themeFill="accent4"/>
          </w:tcPr>
          <w:p w14:paraId="38F7F479" w14:textId="0E225F60" w:rsidR="00DA3F86" w:rsidRPr="00206AF2" w:rsidRDefault="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Part Time</w:t>
            </w:r>
          </w:p>
        </w:tc>
        <w:tc>
          <w:tcPr>
            <w:tcW w:w="1850" w:type="dxa"/>
            <w:shd w:val="clear" w:color="auto" w:fill="3E7951" w:themeFill="accent4"/>
          </w:tcPr>
          <w:p w14:paraId="1B6A966F" w14:textId="385919CD" w:rsidR="00DA3F86" w:rsidRPr="00206AF2" w:rsidRDefault="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Direct Linkage</w:t>
            </w:r>
          </w:p>
        </w:tc>
      </w:tr>
      <w:tr w:rsidR="00CC73C4" w:rsidRPr="00CC73C4" w14:paraId="48E6E6D7"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7157EBB6" w14:textId="77777777" w:rsidR="00A146C6" w:rsidRPr="00CC73C4" w:rsidRDefault="00A146C6">
            <w:pPr>
              <w:rPr>
                <w:color w:val="000000" w:themeColor="text1"/>
              </w:rPr>
            </w:pPr>
          </w:p>
        </w:tc>
        <w:tc>
          <w:tcPr>
            <w:tcW w:w="1850" w:type="dxa"/>
          </w:tcPr>
          <w:p w14:paraId="54FA913D" w14:textId="44D1DA3D" w:rsidR="00A146C6" w:rsidRPr="00CC73C4" w:rsidRDefault="00E64EEF">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Adult</w:t>
            </w:r>
          </w:p>
        </w:tc>
        <w:tc>
          <w:tcPr>
            <w:tcW w:w="1850" w:type="dxa"/>
          </w:tcPr>
          <w:p w14:paraId="2BA2AF32" w14:textId="77777777" w:rsidR="00A146C6" w:rsidRPr="00CC73C4" w:rsidRDefault="00A146C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B27E96F" w14:textId="77777777" w:rsidR="00A146C6" w:rsidRPr="00CC73C4" w:rsidRDefault="00A146C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532F9C0" w14:textId="77777777" w:rsidR="00A146C6" w:rsidRPr="00CC73C4" w:rsidRDefault="00A146C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FA41DF4" w14:textId="77777777" w:rsidR="00A146C6" w:rsidRPr="00CC73C4" w:rsidRDefault="00A146C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61E065E" w14:textId="77777777" w:rsidR="00A146C6" w:rsidRPr="00CC73C4" w:rsidRDefault="00A146C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4D926D56"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5D32A3C4" w14:textId="77777777" w:rsidR="00A146C6" w:rsidRPr="00CC73C4" w:rsidRDefault="00A146C6">
            <w:pPr>
              <w:rPr>
                <w:color w:val="000000" w:themeColor="text1"/>
              </w:rPr>
            </w:pPr>
          </w:p>
        </w:tc>
        <w:tc>
          <w:tcPr>
            <w:tcW w:w="1850" w:type="dxa"/>
          </w:tcPr>
          <w:p w14:paraId="7AC171FD" w14:textId="22482576" w:rsidR="00074501" w:rsidRPr="00CC73C4" w:rsidRDefault="00074501" w:rsidP="00325787">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Dislocated Worker</w:t>
            </w:r>
          </w:p>
        </w:tc>
        <w:tc>
          <w:tcPr>
            <w:tcW w:w="1850" w:type="dxa"/>
          </w:tcPr>
          <w:p w14:paraId="6A3EE44E" w14:textId="7777777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9C965AC" w14:textId="7777777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E4E2917" w14:textId="7777777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78B1445" w14:textId="7777777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D958EC1" w14:textId="7777777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502728C0"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16625D36" w14:textId="77777777" w:rsidR="00325787" w:rsidRPr="00CC73C4" w:rsidRDefault="00325787">
            <w:pPr>
              <w:rPr>
                <w:color w:val="000000" w:themeColor="text1"/>
              </w:rPr>
            </w:pPr>
          </w:p>
        </w:tc>
        <w:tc>
          <w:tcPr>
            <w:tcW w:w="1850" w:type="dxa"/>
          </w:tcPr>
          <w:p w14:paraId="569EA879" w14:textId="67D2EFD8" w:rsidR="00325787" w:rsidRPr="00CC73C4" w:rsidRDefault="00325787">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Youth</w:t>
            </w:r>
          </w:p>
        </w:tc>
        <w:tc>
          <w:tcPr>
            <w:tcW w:w="1850" w:type="dxa"/>
          </w:tcPr>
          <w:p w14:paraId="1FB20B37" w14:textId="77777777" w:rsidR="00325787" w:rsidRPr="00CC73C4" w:rsidRDefault="0032578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C650DFB" w14:textId="77777777" w:rsidR="00325787" w:rsidRPr="00CC73C4" w:rsidRDefault="0032578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BD61739" w14:textId="77777777" w:rsidR="00325787" w:rsidRPr="00CC73C4" w:rsidRDefault="0032578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F45B2A8" w14:textId="77777777" w:rsidR="00325787" w:rsidRPr="00CC73C4" w:rsidRDefault="0032578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FE3C5C7" w14:textId="77777777" w:rsidR="00325787" w:rsidRPr="00CC73C4" w:rsidRDefault="00325787">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4CB0B9F9"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05795350" w14:textId="25F0710D" w:rsidR="00A146C6" w:rsidRPr="00CC73C4" w:rsidRDefault="0044661A">
            <w:pPr>
              <w:rPr>
                <w:color w:val="000000" w:themeColor="text1"/>
              </w:rPr>
            </w:pPr>
            <w:r w:rsidRPr="00CC73C4">
              <w:rPr>
                <w:color w:val="000000" w:themeColor="text1"/>
              </w:rPr>
              <w:t>Iowa Department of Education</w:t>
            </w:r>
          </w:p>
        </w:tc>
        <w:tc>
          <w:tcPr>
            <w:tcW w:w="1850" w:type="dxa"/>
          </w:tcPr>
          <w:p w14:paraId="1A7DDA17" w14:textId="0D7BF782" w:rsidR="00A146C6" w:rsidRPr="00CC73C4" w:rsidRDefault="00A8110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II</w:t>
            </w:r>
            <w:r w:rsidR="00206AF2">
              <w:rPr>
                <w:color w:val="000000" w:themeColor="text1"/>
              </w:rPr>
              <w:t xml:space="preserve"> </w:t>
            </w:r>
            <w:r w:rsidRPr="00CC73C4">
              <w:rPr>
                <w:color w:val="000000" w:themeColor="text1"/>
              </w:rPr>
              <w:t>- Adult Education &amp; Literacy</w:t>
            </w:r>
          </w:p>
        </w:tc>
        <w:tc>
          <w:tcPr>
            <w:tcW w:w="1850" w:type="dxa"/>
          </w:tcPr>
          <w:p w14:paraId="69245668" w14:textId="4C0EE64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213BA82" w14:textId="7777777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9E6E831" w14:textId="7777777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A6666E8" w14:textId="77777777"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586BA94" w14:textId="39FEE9B2" w:rsidR="00A146C6" w:rsidRPr="00CC73C4" w:rsidRDefault="00A146C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371E71DC"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5CC0BD98" w14:textId="6D397E45" w:rsidR="00334620" w:rsidRPr="00CC73C4" w:rsidRDefault="0044661A">
            <w:pPr>
              <w:rPr>
                <w:color w:val="000000" w:themeColor="text1"/>
              </w:rPr>
            </w:pPr>
            <w:r w:rsidRPr="00CC73C4">
              <w:rPr>
                <w:color w:val="000000" w:themeColor="text1"/>
              </w:rPr>
              <w:t>Iowa Workforce Development</w:t>
            </w:r>
            <w:r w:rsidR="00ED22AB" w:rsidRPr="00CC73C4">
              <w:rPr>
                <w:color w:val="000000" w:themeColor="text1"/>
              </w:rPr>
              <w:t xml:space="preserve"> (IWD)</w:t>
            </w:r>
          </w:p>
        </w:tc>
        <w:tc>
          <w:tcPr>
            <w:tcW w:w="1850" w:type="dxa"/>
          </w:tcPr>
          <w:p w14:paraId="69364928" w14:textId="5DA7E7FF" w:rsidR="00334620" w:rsidRPr="00CC73C4" w:rsidRDefault="009A0B50">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III</w:t>
            </w:r>
            <w:r w:rsidR="00206AF2">
              <w:rPr>
                <w:color w:val="000000" w:themeColor="text1"/>
              </w:rPr>
              <w:t xml:space="preserve"> </w:t>
            </w:r>
            <w:r w:rsidRPr="00CC73C4">
              <w:rPr>
                <w:color w:val="000000" w:themeColor="text1"/>
              </w:rPr>
              <w:t>- Wagner Peyser</w:t>
            </w:r>
          </w:p>
        </w:tc>
        <w:tc>
          <w:tcPr>
            <w:tcW w:w="1850" w:type="dxa"/>
          </w:tcPr>
          <w:p w14:paraId="62A174AC"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705CEF6"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4E1A375"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F48B584"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3686603"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7247DE8D"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42A6521C" w14:textId="58612F62" w:rsidR="00334620" w:rsidRPr="00CC73C4" w:rsidRDefault="001C634E">
            <w:pPr>
              <w:rPr>
                <w:color w:val="000000" w:themeColor="text1"/>
              </w:rPr>
            </w:pPr>
            <w:r w:rsidRPr="00CC73C4">
              <w:rPr>
                <w:color w:val="000000" w:themeColor="text1"/>
              </w:rPr>
              <w:t>Iowa Department for the Blind</w:t>
            </w:r>
          </w:p>
        </w:tc>
        <w:tc>
          <w:tcPr>
            <w:tcW w:w="1850" w:type="dxa"/>
          </w:tcPr>
          <w:p w14:paraId="01A8DE42" w14:textId="33F1C88F" w:rsidR="00334620" w:rsidRPr="00CC73C4" w:rsidRDefault="001C634E">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IV</w:t>
            </w:r>
            <w:r w:rsidR="00206AF2">
              <w:rPr>
                <w:color w:val="000000" w:themeColor="text1"/>
              </w:rPr>
              <w:t xml:space="preserve"> </w:t>
            </w:r>
            <w:r w:rsidRPr="00CC73C4">
              <w:rPr>
                <w:color w:val="000000" w:themeColor="text1"/>
              </w:rPr>
              <w:t>- Rehabilitation Act of 1973</w:t>
            </w:r>
          </w:p>
        </w:tc>
        <w:tc>
          <w:tcPr>
            <w:tcW w:w="1850" w:type="dxa"/>
          </w:tcPr>
          <w:p w14:paraId="46633489"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6E34C34"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8EF436E"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DFA92F3"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0E452C4"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115F4533"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23563DB2" w14:textId="510C8F86" w:rsidR="00334620" w:rsidRPr="00CC73C4" w:rsidRDefault="00ED22AB">
            <w:pPr>
              <w:rPr>
                <w:color w:val="000000" w:themeColor="text1"/>
              </w:rPr>
            </w:pPr>
            <w:r w:rsidRPr="00CC73C4">
              <w:rPr>
                <w:color w:val="000000" w:themeColor="text1"/>
              </w:rPr>
              <w:t>Iowa Vocational Rehabilitation Services</w:t>
            </w:r>
          </w:p>
        </w:tc>
        <w:tc>
          <w:tcPr>
            <w:tcW w:w="1850" w:type="dxa"/>
          </w:tcPr>
          <w:p w14:paraId="3E899042" w14:textId="1CB702C4" w:rsidR="00334620" w:rsidRPr="00CC73C4" w:rsidRDefault="001C634E">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IV</w:t>
            </w:r>
            <w:r w:rsidR="00206AF2">
              <w:rPr>
                <w:color w:val="000000" w:themeColor="text1"/>
              </w:rPr>
              <w:t xml:space="preserve"> </w:t>
            </w:r>
            <w:r w:rsidRPr="00CC73C4">
              <w:rPr>
                <w:color w:val="000000" w:themeColor="text1"/>
              </w:rPr>
              <w:t>- Rehabilitation Act of 1973</w:t>
            </w:r>
          </w:p>
        </w:tc>
        <w:tc>
          <w:tcPr>
            <w:tcW w:w="1850" w:type="dxa"/>
          </w:tcPr>
          <w:p w14:paraId="3E700F77"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C0E19C0"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3FECC90"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0FAAD39"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BD40F63"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57422063"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772BAE65" w14:textId="157D8A8F" w:rsidR="00334620" w:rsidRPr="00CC73C4" w:rsidRDefault="00ED22AB">
            <w:pPr>
              <w:rPr>
                <w:color w:val="000000" w:themeColor="text1"/>
              </w:rPr>
            </w:pPr>
            <w:r w:rsidRPr="00CC73C4">
              <w:rPr>
                <w:color w:val="000000" w:themeColor="text1"/>
              </w:rPr>
              <w:t>IWD</w:t>
            </w:r>
          </w:p>
        </w:tc>
        <w:tc>
          <w:tcPr>
            <w:tcW w:w="1850" w:type="dxa"/>
          </w:tcPr>
          <w:p w14:paraId="61CE4FFA" w14:textId="7BB282C3" w:rsidR="00334620"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Trade Adjustment Assistance (TAA) </w:t>
            </w:r>
          </w:p>
        </w:tc>
        <w:tc>
          <w:tcPr>
            <w:tcW w:w="1850" w:type="dxa"/>
          </w:tcPr>
          <w:p w14:paraId="42DF0A41"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19930B1"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CED97F1"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1EAE7BE"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BC95EAE" w14:textId="77777777" w:rsidR="00334620" w:rsidRPr="00CC73C4" w:rsidRDefault="0033462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7ABA8634"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1C87F9D" w14:textId="77777777" w:rsidR="00334620" w:rsidRPr="00CC73C4" w:rsidRDefault="00334620">
            <w:pPr>
              <w:rPr>
                <w:color w:val="000000" w:themeColor="text1"/>
              </w:rPr>
            </w:pPr>
          </w:p>
        </w:tc>
        <w:tc>
          <w:tcPr>
            <w:tcW w:w="1850" w:type="dxa"/>
          </w:tcPr>
          <w:p w14:paraId="73D486A5" w14:textId="417E2621" w:rsidR="00334620"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Senior Community Services Employment Program (SCSEP)</w:t>
            </w:r>
          </w:p>
        </w:tc>
        <w:tc>
          <w:tcPr>
            <w:tcW w:w="1850" w:type="dxa"/>
          </w:tcPr>
          <w:p w14:paraId="3B3E5543"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159C5C7"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C054659"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168A31F"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646871F" w14:textId="77777777" w:rsidR="00334620" w:rsidRPr="00CC73C4" w:rsidRDefault="0033462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12659B13"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4F08770C" w14:textId="77777777" w:rsidR="00ED22AB" w:rsidRPr="00CC73C4" w:rsidRDefault="00ED22AB">
            <w:pPr>
              <w:rPr>
                <w:color w:val="000000" w:themeColor="text1"/>
              </w:rPr>
            </w:pPr>
          </w:p>
        </w:tc>
        <w:tc>
          <w:tcPr>
            <w:tcW w:w="1850" w:type="dxa"/>
          </w:tcPr>
          <w:p w14:paraId="12CBF4AF" w14:textId="56A1946D"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Job Corps</w:t>
            </w:r>
          </w:p>
        </w:tc>
        <w:tc>
          <w:tcPr>
            <w:tcW w:w="1850" w:type="dxa"/>
          </w:tcPr>
          <w:p w14:paraId="35769D0A"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2735CB4"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EB83796"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C39594C"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F239059"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3C5E2872"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5DC07C5F" w14:textId="77777777" w:rsidR="00ED22AB" w:rsidRPr="00CC73C4" w:rsidRDefault="00ED22AB">
            <w:pPr>
              <w:rPr>
                <w:color w:val="000000" w:themeColor="text1"/>
              </w:rPr>
            </w:pPr>
          </w:p>
        </w:tc>
        <w:tc>
          <w:tcPr>
            <w:tcW w:w="1850" w:type="dxa"/>
          </w:tcPr>
          <w:p w14:paraId="3C70202E" w14:textId="66A7DF0B"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roofErr w:type="spellStart"/>
            <w:r w:rsidRPr="00CC73C4">
              <w:rPr>
                <w:color w:val="000000" w:themeColor="text1"/>
              </w:rPr>
              <w:t>YouthBuild</w:t>
            </w:r>
            <w:proofErr w:type="spellEnd"/>
          </w:p>
        </w:tc>
        <w:tc>
          <w:tcPr>
            <w:tcW w:w="1850" w:type="dxa"/>
          </w:tcPr>
          <w:p w14:paraId="348F4C1E"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867F8B5"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7BD217A"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DBA2A8D"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9FF25E9"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68B12084" w14:textId="62AD98DC" w:rsidR="00DA3F86" w:rsidRDefault="00DA3F86">
      <w:pPr>
        <w:rPr>
          <w:b/>
          <w:bCs/>
        </w:rPr>
      </w:pPr>
      <w:r>
        <w:rPr>
          <w:b/>
          <w:bCs/>
        </w:rPr>
        <w:br w:type="page"/>
      </w:r>
    </w:p>
    <w:p w14:paraId="38CE27F5" w14:textId="77777777" w:rsidR="00DA3F86" w:rsidRPr="00DA3F86" w:rsidRDefault="00DA3F86" w:rsidP="00DA3F86">
      <w:pPr>
        <w:shd w:val="clear" w:color="auto" w:fill="3E7951" w:themeFill="accent4"/>
        <w:tabs>
          <w:tab w:val="left" w:pos="7020"/>
        </w:tabs>
        <w:spacing w:after="0"/>
        <w:rPr>
          <w:b/>
          <w:bCs/>
          <w:color w:val="FFFFFF" w:themeColor="background1"/>
        </w:rPr>
      </w:pPr>
      <w:r w:rsidRPr="00DA3F86">
        <w:rPr>
          <w:b/>
          <w:bCs/>
        </w:rPr>
        <w:lastRenderedPageBreak/>
        <w:tab/>
      </w:r>
      <w:r w:rsidRPr="00DA3F86">
        <w:rPr>
          <w:b/>
          <w:bCs/>
          <w:color w:val="FFFFFF" w:themeColor="background1"/>
        </w:rPr>
        <w:t>Method of Providing Service</w:t>
      </w:r>
    </w:p>
    <w:tbl>
      <w:tblPr>
        <w:tblStyle w:val="GridTable6Colorful-Accent4"/>
        <w:tblW w:w="0" w:type="auto"/>
        <w:tblLook w:val="04A0" w:firstRow="1" w:lastRow="0" w:firstColumn="1" w:lastColumn="0" w:noHBand="0" w:noVBand="1"/>
      </w:tblPr>
      <w:tblGrid>
        <w:gridCol w:w="1850"/>
        <w:gridCol w:w="1850"/>
        <w:gridCol w:w="1850"/>
        <w:gridCol w:w="1850"/>
        <w:gridCol w:w="1850"/>
        <w:gridCol w:w="1850"/>
        <w:gridCol w:w="1850"/>
      </w:tblGrid>
      <w:tr w:rsidR="00DA3F86" w:rsidRPr="00CC73C4" w14:paraId="5BE43096" w14:textId="77777777" w:rsidTr="00BF0D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50" w:type="dxa"/>
            <w:shd w:val="clear" w:color="auto" w:fill="3E7951" w:themeFill="accent4"/>
          </w:tcPr>
          <w:p w14:paraId="57DFBB64" w14:textId="77777777" w:rsidR="00DA3F86" w:rsidRPr="00206AF2" w:rsidRDefault="00DA3F86" w:rsidP="00BF0D09">
            <w:pPr>
              <w:jc w:val="center"/>
              <w:rPr>
                <w:color w:val="FFFFFF" w:themeColor="background1"/>
              </w:rPr>
            </w:pPr>
            <w:r w:rsidRPr="00206AF2">
              <w:rPr>
                <w:color w:val="FFFFFF" w:themeColor="background1"/>
              </w:rPr>
              <w:t>Partner</w:t>
            </w:r>
          </w:p>
        </w:tc>
        <w:tc>
          <w:tcPr>
            <w:tcW w:w="1850" w:type="dxa"/>
            <w:shd w:val="clear" w:color="auto" w:fill="3E7951" w:themeFill="accent4"/>
          </w:tcPr>
          <w:p w14:paraId="3D24DFEB" w14:textId="77777777" w:rsidR="00DA3F86" w:rsidRPr="00206AF2" w:rsidRDefault="00DA3F86" w:rsidP="00BF0D0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Program</w:t>
            </w:r>
          </w:p>
        </w:tc>
        <w:tc>
          <w:tcPr>
            <w:tcW w:w="1850" w:type="dxa"/>
            <w:shd w:val="clear" w:color="auto" w:fill="3E7951" w:themeFill="accent4"/>
          </w:tcPr>
          <w:p w14:paraId="4AAF0620"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Full Time</w:t>
            </w:r>
          </w:p>
        </w:tc>
        <w:tc>
          <w:tcPr>
            <w:tcW w:w="1850" w:type="dxa"/>
            <w:shd w:val="clear" w:color="auto" w:fill="3E7951" w:themeFill="accent4"/>
          </w:tcPr>
          <w:p w14:paraId="378AC59A"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Part Time</w:t>
            </w:r>
          </w:p>
        </w:tc>
        <w:tc>
          <w:tcPr>
            <w:tcW w:w="1850" w:type="dxa"/>
            <w:shd w:val="clear" w:color="auto" w:fill="3E7951" w:themeFill="accent4"/>
          </w:tcPr>
          <w:p w14:paraId="61CB85D3"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Full Time</w:t>
            </w:r>
          </w:p>
        </w:tc>
        <w:tc>
          <w:tcPr>
            <w:tcW w:w="1850" w:type="dxa"/>
            <w:shd w:val="clear" w:color="auto" w:fill="3E7951" w:themeFill="accent4"/>
          </w:tcPr>
          <w:p w14:paraId="57D9EA89"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Part Time</w:t>
            </w:r>
          </w:p>
        </w:tc>
        <w:tc>
          <w:tcPr>
            <w:tcW w:w="1850" w:type="dxa"/>
            <w:shd w:val="clear" w:color="auto" w:fill="3E7951" w:themeFill="accent4"/>
          </w:tcPr>
          <w:p w14:paraId="5E075F69"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Direct Linkage</w:t>
            </w:r>
          </w:p>
        </w:tc>
      </w:tr>
      <w:tr w:rsidR="00CC73C4" w:rsidRPr="00CC73C4" w14:paraId="3BA4E344"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E3FF6AA" w14:textId="3232FA17" w:rsidR="00ED22AB" w:rsidRPr="00CC73C4" w:rsidRDefault="00ED22AB">
            <w:pPr>
              <w:rPr>
                <w:color w:val="000000" w:themeColor="text1"/>
              </w:rPr>
            </w:pPr>
          </w:p>
        </w:tc>
        <w:tc>
          <w:tcPr>
            <w:tcW w:w="1850" w:type="dxa"/>
          </w:tcPr>
          <w:p w14:paraId="36E69BDE" w14:textId="6D301DBE" w:rsidR="00ED22AB" w:rsidRPr="00DA3F86"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r w:rsidRPr="00DA3F86">
              <w:rPr>
                <w:color w:val="000000" w:themeColor="text1"/>
              </w:rPr>
              <w:t>Native American Programs</w:t>
            </w:r>
          </w:p>
        </w:tc>
        <w:tc>
          <w:tcPr>
            <w:tcW w:w="1850" w:type="dxa"/>
          </w:tcPr>
          <w:p w14:paraId="47F671C2"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476FEB6"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41660C9"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98BE29A"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680F0DC"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37407AF7"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2FBF531A" w14:textId="1B272156" w:rsidR="00ED22AB" w:rsidRPr="00CC73C4" w:rsidRDefault="00ED22AB">
            <w:pPr>
              <w:rPr>
                <w:color w:val="000000" w:themeColor="text1"/>
              </w:rPr>
            </w:pPr>
          </w:p>
        </w:tc>
        <w:tc>
          <w:tcPr>
            <w:tcW w:w="1850" w:type="dxa"/>
          </w:tcPr>
          <w:p w14:paraId="59E3D978" w14:textId="645662CA"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National Farmworker Jobs Program (NFJG)</w:t>
            </w:r>
          </w:p>
        </w:tc>
        <w:tc>
          <w:tcPr>
            <w:tcW w:w="1850" w:type="dxa"/>
          </w:tcPr>
          <w:p w14:paraId="151AC64F"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F3685E3"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9BB305B"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D3AD333"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4C51196" w14:textId="77777777" w:rsidR="00ED22AB" w:rsidRPr="00CC73C4" w:rsidRDefault="00ED22A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2C0142C3"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40EEA265" w14:textId="48F959DC" w:rsidR="00ED22AB" w:rsidRPr="00CC73C4" w:rsidRDefault="00CD2475">
            <w:pPr>
              <w:rPr>
                <w:color w:val="000000" w:themeColor="text1"/>
              </w:rPr>
            </w:pPr>
            <w:r w:rsidRPr="00CC73C4">
              <w:rPr>
                <w:color w:val="000000" w:themeColor="text1"/>
              </w:rPr>
              <w:t>IWD</w:t>
            </w:r>
          </w:p>
        </w:tc>
        <w:tc>
          <w:tcPr>
            <w:tcW w:w="1850" w:type="dxa"/>
          </w:tcPr>
          <w:p w14:paraId="1DD8CA8B" w14:textId="6371B844" w:rsidR="00ED22AB" w:rsidRPr="00CC73C4" w:rsidRDefault="00CD2475">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Temporary Assistance for Needy Families (TANF)</w:t>
            </w:r>
            <w:r w:rsidR="00206AF2">
              <w:rPr>
                <w:color w:val="000000" w:themeColor="text1"/>
              </w:rPr>
              <w:t xml:space="preserve"> </w:t>
            </w:r>
            <w:r w:rsidRPr="00CC73C4">
              <w:rPr>
                <w:color w:val="000000" w:themeColor="text1"/>
              </w:rPr>
              <w:t>- PROMISE Jobs</w:t>
            </w:r>
          </w:p>
        </w:tc>
        <w:tc>
          <w:tcPr>
            <w:tcW w:w="1850" w:type="dxa"/>
          </w:tcPr>
          <w:p w14:paraId="20DF05C6"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6ED3727"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5698BD0"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D2590B0"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52C9FF4" w14:textId="77777777" w:rsidR="00ED22AB" w:rsidRPr="00CC73C4" w:rsidRDefault="00ED22AB">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3DD18E46"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7972D6A4" w14:textId="74BF27CE" w:rsidR="00CD2475" w:rsidRPr="00CC73C4" w:rsidRDefault="00C00D08">
            <w:pPr>
              <w:rPr>
                <w:color w:val="000000" w:themeColor="text1"/>
              </w:rPr>
            </w:pPr>
            <w:r w:rsidRPr="00CC73C4">
              <w:rPr>
                <w:color w:val="000000" w:themeColor="text1"/>
              </w:rPr>
              <w:t>IWD</w:t>
            </w:r>
          </w:p>
        </w:tc>
        <w:tc>
          <w:tcPr>
            <w:tcW w:w="1850" w:type="dxa"/>
          </w:tcPr>
          <w:p w14:paraId="45A13B14" w14:textId="7F4B5D51" w:rsidR="00CD2475" w:rsidRPr="00CC73C4" w:rsidRDefault="00C00D08">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Unemployment Compensation</w:t>
            </w:r>
          </w:p>
        </w:tc>
        <w:tc>
          <w:tcPr>
            <w:tcW w:w="1850" w:type="dxa"/>
          </w:tcPr>
          <w:p w14:paraId="55643E83" w14:textId="77777777" w:rsidR="00CD2475" w:rsidRPr="00CC73C4" w:rsidRDefault="00CD247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1BF160A" w14:textId="77777777" w:rsidR="00CD2475" w:rsidRPr="00CC73C4" w:rsidRDefault="00CD247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ABD2712" w14:textId="77777777" w:rsidR="00CD2475" w:rsidRPr="00CC73C4" w:rsidRDefault="00CD247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590A22C" w14:textId="77777777" w:rsidR="00CD2475" w:rsidRPr="00CC73C4" w:rsidRDefault="00CD247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8AA7182" w14:textId="77777777" w:rsidR="00CD2475" w:rsidRPr="00CC73C4" w:rsidRDefault="00CD2475">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477A2E2E"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70F9528A" w14:textId="6D42BEB0" w:rsidR="00C00D08" w:rsidRPr="00CC73C4" w:rsidRDefault="00C00D08">
            <w:pPr>
              <w:rPr>
                <w:color w:val="000000" w:themeColor="text1"/>
              </w:rPr>
            </w:pPr>
            <w:r w:rsidRPr="00CC73C4">
              <w:rPr>
                <w:color w:val="000000" w:themeColor="text1"/>
              </w:rPr>
              <w:t>IWD</w:t>
            </w:r>
          </w:p>
        </w:tc>
        <w:tc>
          <w:tcPr>
            <w:tcW w:w="1850" w:type="dxa"/>
          </w:tcPr>
          <w:p w14:paraId="27E05BF0" w14:textId="42B113EB" w:rsidR="00C00D08" w:rsidRPr="00CC73C4" w:rsidRDefault="00C00D08">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Jobs for Veterans State Grant (JVSG)</w:t>
            </w:r>
          </w:p>
        </w:tc>
        <w:tc>
          <w:tcPr>
            <w:tcW w:w="1850" w:type="dxa"/>
          </w:tcPr>
          <w:p w14:paraId="6533DDED" w14:textId="77777777" w:rsidR="00C00D08" w:rsidRPr="00CC73C4" w:rsidRDefault="00C00D08">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1D5C1D7" w14:textId="77777777" w:rsidR="00C00D08" w:rsidRPr="00CC73C4" w:rsidRDefault="00C00D08">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07A086E" w14:textId="77777777" w:rsidR="00C00D08" w:rsidRPr="00CC73C4" w:rsidRDefault="00C00D08">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4A24E0E" w14:textId="77777777" w:rsidR="00C00D08" w:rsidRPr="00CC73C4" w:rsidRDefault="00C00D08">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1997715" w14:textId="77777777" w:rsidR="00C00D08" w:rsidRPr="00CC73C4" w:rsidRDefault="00C00D08">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13F62846"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519E20F4" w14:textId="2221A6B0" w:rsidR="00C00D08" w:rsidRPr="00CC73C4" w:rsidRDefault="006A7159">
            <w:pPr>
              <w:rPr>
                <w:color w:val="000000" w:themeColor="text1"/>
              </w:rPr>
            </w:pPr>
            <w:r w:rsidRPr="00CC73C4">
              <w:rPr>
                <w:color w:val="000000" w:themeColor="text1"/>
              </w:rPr>
              <w:t>IWD</w:t>
            </w:r>
          </w:p>
        </w:tc>
        <w:tc>
          <w:tcPr>
            <w:tcW w:w="1850" w:type="dxa"/>
          </w:tcPr>
          <w:p w14:paraId="3A631EDC" w14:textId="1BB89D72" w:rsidR="00C00D08" w:rsidRPr="00CC73C4" w:rsidRDefault="006A7159">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Reentry Employment Opportunities (REO)</w:t>
            </w:r>
          </w:p>
        </w:tc>
        <w:tc>
          <w:tcPr>
            <w:tcW w:w="1850" w:type="dxa"/>
          </w:tcPr>
          <w:p w14:paraId="07A3BF2F" w14:textId="77777777" w:rsidR="00C00D08" w:rsidRPr="00CC73C4" w:rsidRDefault="00C00D08">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FEA18B6" w14:textId="77777777" w:rsidR="00C00D08" w:rsidRPr="00CC73C4" w:rsidRDefault="00C00D08">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2C2BF28" w14:textId="77777777" w:rsidR="00C00D08" w:rsidRPr="00CC73C4" w:rsidRDefault="00C00D08">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42C2E7C" w14:textId="77777777" w:rsidR="00C00D08" w:rsidRPr="00CC73C4" w:rsidRDefault="00C00D08">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E00136D" w14:textId="77777777" w:rsidR="00C00D08" w:rsidRPr="00CC73C4" w:rsidRDefault="00C00D08">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24E1D2DE"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28BF0746" w14:textId="77777777" w:rsidR="006A7159" w:rsidRPr="00CC73C4" w:rsidRDefault="006A7159">
            <w:pPr>
              <w:rPr>
                <w:color w:val="000000" w:themeColor="text1"/>
              </w:rPr>
            </w:pPr>
          </w:p>
        </w:tc>
        <w:tc>
          <w:tcPr>
            <w:tcW w:w="1850" w:type="dxa"/>
          </w:tcPr>
          <w:p w14:paraId="4386D3A8" w14:textId="3DE92568" w:rsidR="006A7159" w:rsidRPr="00CC73C4" w:rsidRDefault="006A7159">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Housing &amp; Urban Development (HUD) Employment &amp; Training Programs</w:t>
            </w:r>
          </w:p>
        </w:tc>
        <w:tc>
          <w:tcPr>
            <w:tcW w:w="1850" w:type="dxa"/>
          </w:tcPr>
          <w:p w14:paraId="2672BBF5" w14:textId="77777777" w:rsidR="006A7159" w:rsidRPr="00CC73C4" w:rsidRDefault="006A7159">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AA17D5F" w14:textId="77777777" w:rsidR="006A7159" w:rsidRPr="00CC73C4" w:rsidRDefault="006A7159">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0537769" w14:textId="77777777" w:rsidR="006A7159" w:rsidRPr="00CC73C4" w:rsidRDefault="006A7159">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D18BF13" w14:textId="77777777" w:rsidR="006A7159" w:rsidRPr="00CC73C4" w:rsidRDefault="006A7159">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9672421" w14:textId="77777777" w:rsidR="006A7159" w:rsidRPr="00CC73C4" w:rsidRDefault="006A7159">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5BBBCDE5"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27A35429" w14:textId="77777777" w:rsidR="006A7159" w:rsidRPr="00CC73C4" w:rsidRDefault="006A7159">
            <w:pPr>
              <w:rPr>
                <w:color w:val="000000" w:themeColor="text1"/>
              </w:rPr>
            </w:pPr>
          </w:p>
        </w:tc>
        <w:tc>
          <w:tcPr>
            <w:tcW w:w="1850" w:type="dxa"/>
          </w:tcPr>
          <w:p w14:paraId="3FE06450" w14:textId="37F061D6" w:rsidR="006A7159" w:rsidRPr="00CC73C4" w:rsidRDefault="00CB3B02">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Community Services Block Grant (CSBG)</w:t>
            </w:r>
          </w:p>
        </w:tc>
        <w:tc>
          <w:tcPr>
            <w:tcW w:w="1850" w:type="dxa"/>
          </w:tcPr>
          <w:p w14:paraId="1E752C7A" w14:textId="77777777" w:rsidR="006A7159" w:rsidRPr="00CC73C4" w:rsidRDefault="006A7159">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0380EE1" w14:textId="77777777" w:rsidR="006A7159" w:rsidRPr="00CC73C4" w:rsidRDefault="006A7159">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19F76F3" w14:textId="77777777" w:rsidR="006A7159" w:rsidRPr="00CC73C4" w:rsidRDefault="006A7159">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DA31E5E" w14:textId="77777777" w:rsidR="006A7159" w:rsidRPr="00CC73C4" w:rsidRDefault="006A7159">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5D0F10A" w14:textId="77777777" w:rsidR="006A7159" w:rsidRPr="00CC73C4" w:rsidRDefault="006A7159">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23213746" w14:textId="77777777" w:rsidTr="00334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5EA7C53C" w14:textId="380DCC4B" w:rsidR="00CB3B02" w:rsidRPr="00CC73C4" w:rsidRDefault="00784B88">
            <w:pPr>
              <w:rPr>
                <w:color w:val="000000" w:themeColor="text1"/>
              </w:rPr>
            </w:pPr>
            <w:r w:rsidRPr="00CC73C4">
              <w:rPr>
                <w:color w:val="000000" w:themeColor="text1"/>
              </w:rPr>
              <w:t>IWD</w:t>
            </w:r>
          </w:p>
        </w:tc>
        <w:tc>
          <w:tcPr>
            <w:tcW w:w="1850" w:type="dxa"/>
          </w:tcPr>
          <w:p w14:paraId="65466C15" w14:textId="4D8207AC" w:rsidR="00CB3B02" w:rsidRPr="00CC73C4" w:rsidRDefault="00784B88">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 xml:space="preserve">Ticket </w:t>
            </w:r>
            <w:r w:rsidR="00325787" w:rsidRPr="00CC73C4">
              <w:rPr>
                <w:color w:val="000000" w:themeColor="text1"/>
              </w:rPr>
              <w:t>t</w:t>
            </w:r>
            <w:r w:rsidRPr="00CC73C4">
              <w:rPr>
                <w:color w:val="000000" w:themeColor="text1"/>
              </w:rPr>
              <w:t>o Work</w:t>
            </w:r>
          </w:p>
        </w:tc>
        <w:tc>
          <w:tcPr>
            <w:tcW w:w="1850" w:type="dxa"/>
          </w:tcPr>
          <w:p w14:paraId="59AD40F0" w14:textId="77777777" w:rsidR="00CB3B02" w:rsidRPr="00CC73C4" w:rsidRDefault="00CB3B02">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6A112D3" w14:textId="77777777" w:rsidR="00CB3B02" w:rsidRPr="00CC73C4" w:rsidRDefault="00CB3B02">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C5C081C" w14:textId="77777777" w:rsidR="00CB3B02" w:rsidRPr="00CC73C4" w:rsidRDefault="00CB3B02">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1B003C0" w14:textId="77777777" w:rsidR="00CB3B02" w:rsidRPr="00CC73C4" w:rsidRDefault="00CB3B02">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88C8D9A" w14:textId="77777777" w:rsidR="00CB3B02" w:rsidRPr="00CC73C4" w:rsidRDefault="00CB3B02">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003D8475" w14:textId="77777777" w:rsidTr="00334620">
        <w:tc>
          <w:tcPr>
            <w:cnfStyle w:val="001000000000" w:firstRow="0" w:lastRow="0" w:firstColumn="1" w:lastColumn="0" w:oddVBand="0" w:evenVBand="0" w:oddHBand="0" w:evenHBand="0" w:firstRowFirstColumn="0" w:firstRowLastColumn="0" w:lastRowFirstColumn="0" w:lastRowLastColumn="0"/>
            <w:tcW w:w="1850" w:type="dxa"/>
          </w:tcPr>
          <w:p w14:paraId="641D0460" w14:textId="632F737B" w:rsidR="00784B88" w:rsidRPr="00CC73C4" w:rsidRDefault="00784B88">
            <w:pPr>
              <w:rPr>
                <w:color w:val="000000" w:themeColor="text1"/>
              </w:rPr>
            </w:pPr>
            <w:r w:rsidRPr="00CC73C4">
              <w:rPr>
                <w:color w:val="000000" w:themeColor="text1"/>
              </w:rPr>
              <w:t>IWD</w:t>
            </w:r>
          </w:p>
        </w:tc>
        <w:tc>
          <w:tcPr>
            <w:tcW w:w="1850" w:type="dxa"/>
          </w:tcPr>
          <w:p w14:paraId="483DB775" w14:textId="0BF8110C" w:rsidR="00784B88" w:rsidRPr="00CC73C4" w:rsidRDefault="00784B88">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RESEA</w:t>
            </w:r>
          </w:p>
        </w:tc>
        <w:tc>
          <w:tcPr>
            <w:tcW w:w="1850" w:type="dxa"/>
          </w:tcPr>
          <w:p w14:paraId="02B3E284" w14:textId="77777777" w:rsidR="00784B88" w:rsidRPr="00CC73C4" w:rsidRDefault="00784B88">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A05A1B8" w14:textId="77777777" w:rsidR="00784B88" w:rsidRPr="00CC73C4" w:rsidRDefault="00784B88">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519D96D" w14:textId="77777777" w:rsidR="00784B88" w:rsidRPr="00CC73C4" w:rsidRDefault="00784B88">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BB70350" w14:textId="77777777" w:rsidR="00784B88" w:rsidRPr="00CC73C4" w:rsidRDefault="00784B88">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706F04D" w14:textId="77777777" w:rsidR="00784B88" w:rsidRPr="00CC73C4" w:rsidRDefault="00784B88">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726FCEEF" w14:textId="77777777" w:rsidR="00095B5B" w:rsidRDefault="00095B5B"/>
    <w:p w14:paraId="522D0399" w14:textId="59D439B3" w:rsidR="00095B5B" w:rsidRDefault="00BD4A48" w:rsidP="00BD4A48">
      <w:pPr>
        <w:pStyle w:val="Heading3"/>
      </w:pPr>
      <w:bookmarkStart w:id="11" w:name="_Attachment_C-2:_Training"/>
      <w:bookmarkEnd w:id="11"/>
      <w:r>
        <w:lastRenderedPageBreak/>
        <w:t>Attachment C-2: Training Services</w:t>
      </w:r>
    </w:p>
    <w:p w14:paraId="50943CAD" w14:textId="77777777" w:rsidR="00DA3F86" w:rsidRPr="00DA3F86" w:rsidRDefault="00DA3F86" w:rsidP="00DA3F86">
      <w:pPr>
        <w:shd w:val="clear" w:color="auto" w:fill="3E7951" w:themeFill="accent4"/>
        <w:tabs>
          <w:tab w:val="left" w:pos="7020"/>
        </w:tabs>
        <w:spacing w:after="0"/>
        <w:rPr>
          <w:b/>
          <w:bCs/>
          <w:color w:val="FFFFFF" w:themeColor="background1"/>
        </w:rPr>
      </w:pPr>
      <w:r w:rsidRPr="00DA3F86">
        <w:rPr>
          <w:b/>
          <w:bCs/>
        </w:rPr>
        <w:tab/>
      </w:r>
      <w:r w:rsidRPr="00DA3F86">
        <w:rPr>
          <w:b/>
          <w:bCs/>
          <w:color w:val="FFFFFF" w:themeColor="background1"/>
        </w:rPr>
        <w:t>Method of Providing Service</w:t>
      </w:r>
    </w:p>
    <w:tbl>
      <w:tblPr>
        <w:tblStyle w:val="GridTable6Colorful-Accent4"/>
        <w:tblW w:w="0" w:type="auto"/>
        <w:tblLook w:val="04A0" w:firstRow="1" w:lastRow="0" w:firstColumn="1" w:lastColumn="0" w:noHBand="0" w:noVBand="1"/>
      </w:tblPr>
      <w:tblGrid>
        <w:gridCol w:w="1850"/>
        <w:gridCol w:w="1850"/>
        <w:gridCol w:w="1850"/>
        <w:gridCol w:w="1850"/>
        <w:gridCol w:w="1850"/>
        <w:gridCol w:w="1850"/>
        <w:gridCol w:w="1850"/>
      </w:tblGrid>
      <w:tr w:rsidR="00DA3F86" w:rsidRPr="00CC73C4" w14:paraId="1BFC9194" w14:textId="77777777" w:rsidTr="00DA3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3E7951" w:themeFill="accent4"/>
          </w:tcPr>
          <w:p w14:paraId="05EEDB21" w14:textId="34C4A376" w:rsidR="00DA3F86" w:rsidRPr="00206AF2" w:rsidRDefault="00DA3F86" w:rsidP="00DA3F86">
            <w:pPr>
              <w:jc w:val="center"/>
              <w:rPr>
                <w:color w:val="FFFFFF" w:themeColor="background1"/>
              </w:rPr>
            </w:pPr>
            <w:r w:rsidRPr="00206AF2">
              <w:rPr>
                <w:color w:val="FFFFFF" w:themeColor="background1"/>
              </w:rPr>
              <w:t>Partner</w:t>
            </w:r>
          </w:p>
        </w:tc>
        <w:tc>
          <w:tcPr>
            <w:tcW w:w="1850" w:type="dxa"/>
            <w:shd w:val="clear" w:color="auto" w:fill="3E7951" w:themeFill="accent4"/>
          </w:tcPr>
          <w:p w14:paraId="375932BE" w14:textId="6DE1B9E8" w:rsidR="00DA3F86" w:rsidRPr="00206AF2" w:rsidRDefault="00DA3F86" w:rsidP="00DA3F8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Program</w:t>
            </w:r>
          </w:p>
        </w:tc>
        <w:tc>
          <w:tcPr>
            <w:tcW w:w="1850" w:type="dxa"/>
            <w:shd w:val="clear" w:color="auto" w:fill="3E7951" w:themeFill="accent4"/>
          </w:tcPr>
          <w:p w14:paraId="73FC795F" w14:textId="77777777" w:rsidR="00DA3F86" w:rsidRPr="00206AF2" w:rsidRDefault="00DA3F86" w:rsidP="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Full Time</w:t>
            </w:r>
          </w:p>
        </w:tc>
        <w:tc>
          <w:tcPr>
            <w:tcW w:w="1850" w:type="dxa"/>
            <w:shd w:val="clear" w:color="auto" w:fill="3E7951" w:themeFill="accent4"/>
          </w:tcPr>
          <w:p w14:paraId="37C92401" w14:textId="77777777" w:rsidR="00DA3F86" w:rsidRPr="00206AF2" w:rsidRDefault="00DA3F86" w:rsidP="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Part Time</w:t>
            </w:r>
          </w:p>
        </w:tc>
        <w:tc>
          <w:tcPr>
            <w:tcW w:w="1850" w:type="dxa"/>
            <w:shd w:val="clear" w:color="auto" w:fill="3E7951" w:themeFill="accent4"/>
          </w:tcPr>
          <w:p w14:paraId="3A7702D2" w14:textId="77777777" w:rsidR="00DA3F86" w:rsidRPr="00206AF2" w:rsidRDefault="00DA3F86" w:rsidP="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Full Time</w:t>
            </w:r>
          </w:p>
        </w:tc>
        <w:tc>
          <w:tcPr>
            <w:tcW w:w="1850" w:type="dxa"/>
            <w:shd w:val="clear" w:color="auto" w:fill="3E7951" w:themeFill="accent4"/>
          </w:tcPr>
          <w:p w14:paraId="02B3FE92" w14:textId="77777777" w:rsidR="00DA3F86" w:rsidRPr="00206AF2" w:rsidRDefault="00DA3F86" w:rsidP="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Part Time</w:t>
            </w:r>
          </w:p>
        </w:tc>
        <w:tc>
          <w:tcPr>
            <w:tcW w:w="1850" w:type="dxa"/>
            <w:shd w:val="clear" w:color="auto" w:fill="3E7951" w:themeFill="accent4"/>
          </w:tcPr>
          <w:p w14:paraId="4E39D711" w14:textId="77777777" w:rsidR="00DA3F86" w:rsidRPr="00206AF2" w:rsidRDefault="00DA3F86" w:rsidP="00DA3F8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Direct Linkage</w:t>
            </w:r>
          </w:p>
        </w:tc>
      </w:tr>
      <w:tr w:rsidR="00DA3F86" w:rsidRPr="00CC73C4" w14:paraId="771608A6"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4369A28C" w14:textId="77777777" w:rsidR="00DA3F86" w:rsidRPr="00CC73C4" w:rsidRDefault="00DA3F86" w:rsidP="00DA3F86">
            <w:pPr>
              <w:rPr>
                <w:color w:val="000000" w:themeColor="text1"/>
              </w:rPr>
            </w:pPr>
          </w:p>
        </w:tc>
        <w:tc>
          <w:tcPr>
            <w:tcW w:w="1850" w:type="dxa"/>
          </w:tcPr>
          <w:p w14:paraId="468DAF26" w14:textId="00E9A47D"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w:t>
            </w:r>
            <w:r>
              <w:rPr>
                <w:color w:val="000000" w:themeColor="text1"/>
              </w:rPr>
              <w:t xml:space="preserve"> </w:t>
            </w:r>
            <w:r w:rsidRPr="00CC73C4">
              <w:rPr>
                <w:color w:val="000000" w:themeColor="text1"/>
              </w:rPr>
              <w:t>- Adult</w:t>
            </w:r>
          </w:p>
        </w:tc>
        <w:tc>
          <w:tcPr>
            <w:tcW w:w="1850" w:type="dxa"/>
          </w:tcPr>
          <w:p w14:paraId="448519EC"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14059C3"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CC05E50"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AEF000C"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DE1B629"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2CB41E48"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2356CCA1" w14:textId="77777777" w:rsidR="00DA3F86" w:rsidRPr="00CC73C4" w:rsidRDefault="00DA3F86" w:rsidP="00DA3F86">
            <w:pPr>
              <w:rPr>
                <w:color w:val="000000" w:themeColor="text1"/>
              </w:rPr>
            </w:pPr>
          </w:p>
        </w:tc>
        <w:tc>
          <w:tcPr>
            <w:tcW w:w="1850" w:type="dxa"/>
          </w:tcPr>
          <w:p w14:paraId="7B2474AB" w14:textId="1E57EDE9"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w:t>
            </w:r>
            <w:r>
              <w:rPr>
                <w:color w:val="000000" w:themeColor="text1"/>
              </w:rPr>
              <w:t xml:space="preserve"> </w:t>
            </w:r>
            <w:r w:rsidRPr="00CC73C4">
              <w:rPr>
                <w:color w:val="000000" w:themeColor="text1"/>
              </w:rPr>
              <w:t>- Dislocated Worker</w:t>
            </w:r>
          </w:p>
        </w:tc>
        <w:tc>
          <w:tcPr>
            <w:tcW w:w="1850" w:type="dxa"/>
          </w:tcPr>
          <w:p w14:paraId="409CC513"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941349B"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58BFBD2"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6487523"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4C2B55A"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6ED551B9"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135BEEF" w14:textId="77777777" w:rsidR="00DA3F86" w:rsidRPr="00CC73C4" w:rsidRDefault="00DA3F86" w:rsidP="00DA3F86">
            <w:pPr>
              <w:rPr>
                <w:color w:val="000000" w:themeColor="text1"/>
              </w:rPr>
            </w:pPr>
          </w:p>
        </w:tc>
        <w:tc>
          <w:tcPr>
            <w:tcW w:w="1850" w:type="dxa"/>
          </w:tcPr>
          <w:p w14:paraId="75EA9A1B" w14:textId="2E4EB45A"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w:t>
            </w:r>
            <w:r>
              <w:rPr>
                <w:color w:val="000000" w:themeColor="text1"/>
              </w:rPr>
              <w:t xml:space="preserve"> </w:t>
            </w:r>
            <w:r w:rsidRPr="00CC73C4">
              <w:rPr>
                <w:color w:val="000000" w:themeColor="text1"/>
              </w:rPr>
              <w:t>- Youth</w:t>
            </w:r>
          </w:p>
        </w:tc>
        <w:tc>
          <w:tcPr>
            <w:tcW w:w="1850" w:type="dxa"/>
          </w:tcPr>
          <w:p w14:paraId="4427025B"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7924356"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12E11C2"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F6C1F4F"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1F9FFC1"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5572F363"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14FA68CE" w14:textId="77777777" w:rsidR="00DA3F86" w:rsidRPr="00CC73C4" w:rsidRDefault="00DA3F86" w:rsidP="00DA3F86">
            <w:pPr>
              <w:rPr>
                <w:color w:val="000000" w:themeColor="text1"/>
              </w:rPr>
            </w:pPr>
            <w:r w:rsidRPr="00CC73C4">
              <w:rPr>
                <w:color w:val="000000" w:themeColor="text1"/>
              </w:rPr>
              <w:t>Iowa Department of Education</w:t>
            </w:r>
          </w:p>
        </w:tc>
        <w:tc>
          <w:tcPr>
            <w:tcW w:w="1850" w:type="dxa"/>
          </w:tcPr>
          <w:p w14:paraId="65936699" w14:textId="1C69A239"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II</w:t>
            </w:r>
            <w:r>
              <w:rPr>
                <w:color w:val="000000" w:themeColor="text1"/>
              </w:rPr>
              <w:t xml:space="preserve"> </w:t>
            </w:r>
            <w:r w:rsidRPr="00CC73C4">
              <w:rPr>
                <w:color w:val="000000" w:themeColor="text1"/>
              </w:rPr>
              <w:t>- Adult Education &amp; Literacy</w:t>
            </w:r>
          </w:p>
        </w:tc>
        <w:tc>
          <w:tcPr>
            <w:tcW w:w="1850" w:type="dxa"/>
          </w:tcPr>
          <w:p w14:paraId="62D3EB86"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6FF5BC1"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D6FE06B"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8013288"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0FC2DBA"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7A375028"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5F00D5C" w14:textId="77777777" w:rsidR="00DA3F86" w:rsidRPr="00CC73C4" w:rsidRDefault="00DA3F86" w:rsidP="00DA3F86">
            <w:pPr>
              <w:rPr>
                <w:color w:val="000000" w:themeColor="text1"/>
              </w:rPr>
            </w:pPr>
            <w:r w:rsidRPr="00CC73C4">
              <w:rPr>
                <w:color w:val="000000" w:themeColor="text1"/>
              </w:rPr>
              <w:t>Iowa Workforce Development (IWD)</w:t>
            </w:r>
          </w:p>
        </w:tc>
        <w:tc>
          <w:tcPr>
            <w:tcW w:w="1850" w:type="dxa"/>
          </w:tcPr>
          <w:p w14:paraId="553D4794" w14:textId="1B812569"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III</w:t>
            </w:r>
            <w:r>
              <w:rPr>
                <w:color w:val="000000" w:themeColor="text1"/>
              </w:rPr>
              <w:t xml:space="preserve"> </w:t>
            </w:r>
            <w:r w:rsidRPr="00CC73C4">
              <w:rPr>
                <w:color w:val="000000" w:themeColor="text1"/>
              </w:rPr>
              <w:t>- Wagner Peyser</w:t>
            </w:r>
          </w:p>
        </w:tc>
        <w:tc>
          <w:tcPr>
            <w:tcW w:w="1850" w:type="dxa"/>
          </w:tcPr>
          <w:p w14:paraId="2AEFEBB5"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1324AA8"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166E8F3"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403648E"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13570DC"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647C41AF"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370AFD21" w14:textId="77777777" w:rsidR="00DA3F86" w:rsidRPr="00CC73C4" w:rsidRDefault="00DA3F86" w:rsidP="00DA3F86">
            <w:pPr>
              <w:rPr>
                <w:color w:val="000000" w:themeColor="text1"/>
              </w:rPr>
            </w:pPr>
            <w:r w:rsidRPr="00CC73C4">
              <w:rPr>
                <w:color w:val="000000" w:themeColor="text1"/>
              </w:rPr>
              <w:t>Iowa Department for the Blind</w:t>
            </w:r>
          </w:p>
        </w:tc>
        <w:tc>
          <w:tcPr>
            <w:tcW w:w="1850" w:type="dxa"/>
          </w:tcPr>
          <w:p w14:paraId="3B9D9DE6" w14:textId="4484EDEC"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IV</w:t>
            </w:r>
            <w:r>
              <w:rPr>
                <w:color w:val="000000" w:themeColor="text1"/>
              </w:rPr>
              <w:t xml:space="preserve"> </w:t>
            </w:r>
            <w:r w:rsidRPr="00CC73C4">
              <w:rPr>
                <w:color w:val="000000" w:themeColor="text1"/>
              </w:rPr>
              <w:t>- Rehabilitation Act of 1973</w:t>
            </w:r>
          </w:p>
        </w:tc>
        <w:tc>
          <w:tcPr>
            <w:tcW w:w="1850" w:type="dxa"/>
          </w:tcPr>
          <w:p w14:paraId="28BF6243"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12978C9"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F0B85B2"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814CCDD"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10413E7"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12DBC2E1"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0DF0BC55" w14:textId="77777777" w:rsidR="00DA3F86" w:rsidRPr="00CC73C4" w:rsidRDefault="00DA3F86" w:rsidP="00DA3F86">
            <w:pPr>
              <w:rPr>
                <w:color w:val="000000" w:themeColor="text1"/>
              </w:rPr>
            </w:pPr>
            <w:r w:rsidRPr="00CC73C4">
              <w:rPr>
                <w:color w:val="000000" w:themeColor="text1"/>
              </w:rPr>
              <w:t>Iowa Vocational Rehabilitation Services</w:t>
            </w:r>
          </w:p>
        </w:tc>
        <w:tc>
          <w:tcPr>
            <w:tcW w:w="1850" w:type="dxa"/>
          </w:tcPr>
          <w:p w14:paraId="6775AF9D" w14:textId="3AA83E7B"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IV</w:t>
            </w:r>
            <w:r>
              <w:rPr>
                <w:color w:val="000000" w:themeColor="text1"/>
              </w:rPr>
              <w:t xml:space="preserve"> </w:t>
            </w:r>
            <w:r w:rsidRPr="00CC73C4">
              <w:rPr>
                <w:color w:val="000000" w:themeColor="text1"/>
              </w:rPr>
              <w:t>- Rehabilitation Act of 1973</w:t>
            </w:r>
          </w:p>
        </w:tc>
        <w:tc>
          <w:tcPr>
            <w:tcW w:w="1850" w:type="dxa"/>
          </w:tcPr>
          <w:p w14:paraId="28DF16B8"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1774DEA"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8F4BEE9"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04CAD43"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89FBB28"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55BC734D"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13CFE0F2" w14:textId="77777777" w:rsidR="00DA3F86" w:rsidRPr="00CC73C4" w:rsidRDefault="00DA3F86" w:rsidP="00DA3F86">
            <w:pPr>
              <w:rPr>
                <w:color w:val="000000" w:themeColor="text1"/>
              </w:rPr>
            </w:pPr>
            <w:r w:rsidRPr="00CC73C4">
              <w:rPr>
                <w:color w:val="000000" w:themeColor="text1"/>
              </w:rPr>
              <w:t>IWD</w:t>
            </w:r>
          </w:p>
        </w:tc>
        <w:tc>
          <w:tcPr>
            <w:tcW w:w="1850" w:type="dxa"/>
          </w:tcPr>
          <w:p w14:paraId="28F56807"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Trade Adjustment Assistance (TAA) </w:t>
            </w:r>
          </w:p>
        </w:tc>
        <w:tc>
          <w:tcPr>
            <w:tcW w:w="1850" w:type="dxa"/>
          </w:tcPr>
          <w:p w14:paraId="69A48C4A"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8A6D21D"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2D79D91"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4C4A742"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75151D1"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7BB06148"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9A0298A" w14:textId="77777777" w:rsidR="00DA3F86" w:rsidRPr="00CC73C4" w:rsidRDefault="00DA3F86" w:rsidP="00DA3F86">
            <w:pPr>
              <w:rPr>
                <w:color w:val="000000" w:themeColor="text1"/>
              </w:rPr>
            </w:pPr>
          </w:p>
        </w:tc>
        <w:tc>
          <w:tcPr>
            <w:tcW w:w="1850" w:type="dxa"/>
          </w:tcPr>
          <w:p w14:paraId="5066616F"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Senior Community Services Employment Program (SCSEP)</w:t>
            </w:r>
          </w:p>
        </w:tc>
        <w:tc>
          <w:tcPr>
            <w:tcW w:w="1850" w:type="dxa"/>
          </w:tcPr>
          <w:p w14:paraId="02B4B20D"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91F3E37"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EA2A53D"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0A9FD28"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461EC3B"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47A26E1B"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3890FCCB" w14:textId="77777777" w:rsidR="00DA3F86" w:rsidRPr="00CC73C4" w:rsidRDefault="00DA3F86" w:rsidP="00DA3F86">
            <w:pPr>
              <w:rPr>
                <w:color w:val="000000" w:themeColor="text1"/>
              </w:rPr>
            </w:pPr>
          </w:p>
        </w:tc>
        <w:tc>
          <w:tcPr>
            <w:tcW w:w="1850" w:type="dxa"/>
          </w:tcPr>
          <w:p w14:paraId="2D3ED87B"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Job Corps</w:t>
            </w:r>
          </w:p>
        </w:tc>
        <w:tc>
          <w:tcPr>
            <w:tcW w:w="1850" w:type="dxa"/>
          </w:tcPr>
          <w:p w14:paraId="5F03AD44"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B1AE797"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233562F"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67E2A1B"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1223043"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075D68BC"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D66CDB6" w14:textId="77777777" w:rsidR="00DA3F86" w:rsidRPr="00CC73C4" w:rsidRDefault="00DA3F86" w:rsidP="00DA3F86">
            <w:pPr>
              <w:rPr>
                <w:color w:val="000000" w:themeColor="text1"/>
              </w:rPr>
            </w:pPr>
          </w:p>
        </w:tc>
        <w:tc>
          <w:tcPr>
            <w:tcW w:w="1850" w:type="dxa"/>
          </w:tcPr>
          <w:p w14:paraId="2BEE9908"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roofErr w:type="spellStart"/>
            <w:r w:rsidRPr="00CC73C4">
              <w:rPr>
                <w:color w:val="000000" w:themeColor="text1"/>
              </w:rPr>
              <w:t>YouthBuild</w:t>
            </w:r>
            <w:proofErr w:type="spellEnd"/>
          </w:p>
        </w:tc>
        <w:tc>
          <w:tcPr>
            <w:tcW w:w="1850" w:type="dxa"/>
          </w:tcPr>
          <w:p w14:paraId="7B71A08B"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128F021"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A90F0BD"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57058D5"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20C9283"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3AB2B209"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2587B02B" w14:textId="77777777" w:rsidR="00DA3F86" w:rsidRPr="00CC73C4" w:rsidRDefault="00DA3F86" w:rsidP="00DA3F86">
            <w:pPr>
              <w:rPr>
                <w:color w:val="000000" w:themeColor="text1"/>
              </w:rPr>
            </w:pPr>
          </w:p>
        </w:tc>
        <w:tc>
          <w:tcPr>
            <w:tcW w:w="1850" w:type="dxa"/>
          </w:tcPr>
          <w:p w14:paraId="617E1A1E"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Native American Programs</w:t>
            </w:r>
          </w:p>
        </w:tc>
        <w:tc>
          <w:tcPr>
            <w:tcW w:w="1850" w:type="dxa"/>
          </w:tcPr>
          <w:p w14:paraId="3DBCC917"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E7B492E"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AB32AAD"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678F4D5"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9555BE1"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4A6918D0" w14:textId="77777777" w:rsidR="00DA3F86" w:rsidRPr="00DA3F86" w:rsidRDefault="00DA3F86" w:rsidP="00DA3F86">
      <w:pPr>
        <w:shd w:val="clear" w:color="auto" w:fill="3E7951" w:themeFill="accent4"/>
        <w:tabs>
          <w:tab w:val="left" w:pos="7020"/>
        </w:tabs>
        <w:spacing w:after="0"/>
        <w:rPr>
          <w:b/>
          <w:bCs/>
          <w:color w:val="FFFFFF" w:themeColor="background1"/>
        </w:rPr>
      </w:pPr>
      <w:r w:rsidRPr="00DA3F86">
        <w:rPr>
          <w:b/>
          <w:bCs/>
        </w:rPr>
        <w:lastRenderedPageBreak/>
        <w:tab/>
      </w:r>
      <w:r w:rsidRPr="00DA3F86">
        <w:rPr>
          <w:b/>
          <w:bCs/>
          <w:color w:val="FFFFFF" w:themeColor="background1"/>
        </w:rPr>
        <w:t>Method of Providing Service</w:t>
      </w:r>
    </w:p>
    <w:tbl>
      <w:tblPr>
        <w:tblStyle w:val="GridTable6Colorful-Accent4"/>
        <w:tblW w:w="0" w:type="auto"/>
        <w:tblLook w:val="04A0" w:firstRow="1" w:lastRow="0" w:firstColumn="1" w:lastColumn="0" w:noHBand="0" w:noVBand="1"/>
      </w:tblPr>
      <w:tblGrid>
        <w:gridCol w:w="1850"/>
        <w:gridCol w:w="1850"/>
        <w:gridCol w:w="1850"/>
        <w:gridCol w:w="1850"/>
        <w:gridCol w:w="1850"/>
        <w:gridCol w:w="1850"/>
        <w:gridCol w:w="1850"/>
      </w:tblGrid>
      <w:tr w:rsidR="00DA3F86" w:rsidRPr="00CC73C4" w14:paraId="63786E03" w14:textId="77777777" w:rsidTr="00BF0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3E7951" w:themeFill="accent4"/>
          </w:tcPr>
          <w:p w14:paraId="3CE9CDD0" w14:textId="77777777" w:rsidR="00DA3F86" w:rsidRPr="00206AF2" w:rsidRDefault="00DA3F86" w:rsidP="00BF0D09">
            <w:pPr>
              <w:jc w:val="center"/>
              <w:rPr>
                <w:color w:val="FFFFFF" w:themeColor="background1"/>
              </w:rPr>
            </w:pPr>
            <w:r w:rsidRPr="00206AF2">
              <w:rPr>
                <w:color w:val="FFFFFF" w:themeColor="background1"/>
              </w:rPr>
              <w:t>Partner</w:t>
            </w:r>
          </w:p>
        </w:tc>
        <w:tc>
          <w:tcPr>
            <w:tcW w:w="1850" w:type="dxa"/>
            <w:shd w:val="clear" w:color="auto" w:fill="3E7951" w:themeFill="accent4"/>
          </w:tcPr>
          <w:p w14:paraId="70896DC4" w14:textId="77777777" w:rsidR="00DA3F86" w:rsidRPr="00206AF2" w:rsidRDefault="00DA3F86" w:rsidP="00BF0D0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Program</w:t>
            </w:r>
          </w:p>
        </w:tc>
        <w:tc>
          <w:tcPr>
            <w:tcW w:w="1850" w:type="dxa"/>
            <w:shd w:val="clear" w:color="auto" w:fill="3E7951" w:themeFill="accent4"/>
          </w:tcPr>
          <w:p w14:paraId="6344E3CC"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Full Time</w:t>
            </w:r>
          </w:p>
        </w:tc>
        <w:tc>
          <w:tcPr>
            <w:tcW w:w="1850" w:type="dxa"/>
            <w:shd w:val="clear" w:color="auto" w:fill="3E7951" w:themeFill="accent4"/>
          </w:tcPr>
          <w:p w14:paraId="64E40304"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Part Time</w:t>
            </w:r>
          </w:p>
        </w:tc>
        <w:tc>
          <w:tcPr>
            <w:tcW w:w="1850" w:type="dxa"/>
            <w:shd w:val="clear" w:color="auto" w:fill="3E7951" w:themeFill="accent4"/>
          </w:tcPr>
          <w:p w14:paraId="1A549E9A"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Full Time</w:t>
            </w:r>
          </w:p>
        </w:tc>
        <w:tc>
          <w:tcPr>
            <w:tcW w:w="1850" w:type="dxa"/>
            <w:shd w:val="clear" w:color="auto" w:fill="3E7951" w:themeFill="accent4"/>
          </w:tcPr>
          <w:p w14:paraId="3B552DDF"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Part Time</w:t>
            </w:r>
          </w:p>
        </w:tc>
        <w:tc>
          <w:tcPr>
            <w:tcW w:w="1850" w:type="dxa"/>
            <w:shd w:val="clear" w:color="auto" w:fill="3E7951" w:themeFill="accent4"/>
          </w:tcPr>
          <w:p w14:paraId="4DCD9921"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Direct Linkage</w:t>
            </w:r>
          </w:p>
        </w:tc>
      </w:tr>
      <w:tr w:rsidR="00DA3F86" w:rsidRPr="00CC73C4" w14:paraId="0CAC4E4A"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7464E14D" w14:textId="6D19F5AC" w:rsidR="00DA3F86" w:rsidRPr="00CC73C4" w:rsidRDefault="00DA3F86" w:rsidP="00DA3F86">
            <w:pPr>
              <w:rPr>
                <w:color w:val="000000" w:themeColor="text1"/>
              </w:rPr>
            </w:pPr>
          </w:p>
        </w:tc>
        <w:tc>
          <w:tcPr>
            <w:tcW w:w="1850" w:type="dxa"/>
          </w:tcPr>
          <w:p w14:paraId="5D24459A"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National Farmworker Jobs Program (NFJG)</w:t>
            </w:r>
          </w:p>
        </w:tc>
        <w:tc>
          <w:tcPr>
            <w:tcW w:w="1850" w:type="dxa"/>
          </w:tcPr>
          <w:p w14:paraId="538EFDE2"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FAEB83F"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CDF0700"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31C7B17"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6AB175F"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2DE434D9"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494417E4" w14:textId="77777777" w:rsidR="00DA3F86" w:rsidRPr="00CC73C4" w:rsidRDefault="00DA3F86" w:rsidP="00DA3F86">
            <w:pPr>
              <w:rPr>
                <w:color w:val="000000" w:themeColor="text1"/>
              </w:rPr>
            </w:pPr>
            <w:r w:rsidRPr="00CC73C4">
              <w:rPr>
                <w:color w:val="000000" w:themeColor="text1"/>
              </w:rPr>
              <w:t>IWD</w:t>
            </w:r>
          </w:p>
        </w:tc>
        <w:tc>
          <w:tcPr>
            <w:tcW w:w="1850" w:type="dxa"/>
          </w:tcPr>
          <w:p w14:paraId="545569B5" w14:textId="343F7148"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Temporary Assistance for Needy Families (TANF)</w:t>
            </w:r>
            <w:r>
              <w:rPr>
                <w:color w:val="000000" w:themeColor="text1"/>
              </w:rPr>
              <w:t xml:space="preserve"> </w:t>
            </w:r>
            <w:r w:rsidRPr="00CC73C4">
              <w:rPr>
                <w:color w:val="000000" w:themeColor="text1"/>
              </w:rPr>
              <w:t>- PROMISE Jobs</w:t>
            </w:r>
          </w:p>
        </w:tc>
        <w:tc>
          <w:tcPr>
            <w:tcW w:w="1850" w:type="dxa"/>
          </w:tcPr>
          <w:p w14:paraId="6BC52376"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4EE567D"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678AD2F"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E98D19F"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7AE89AA"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2CDAAD9A"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26CC2680" w14:textId="77777777" w:rsidR="00DA3F86" w:rsidRPr="00CC73C4" w:rsidRDefault="00DA3F86" w:rsidP="00DA3F86">
            <w:pPr>
              <w:rPr>
                <w:color w:val="000000" w:themeColor="text1"/>
              </w:rPr>
            </w:pPr>
            <w:r w:rsidRPr="00CC73C4">
              <w:rPr>
                <w:color w:val="000000" w:themeColor="text1"/>
              </w:rPr>
              <w:t>IWD</w:t>
            </w:r>
          </w:p>
        </w:tc>
        <w:tc>
          <w:tcPr>
            <w:tcW w:w="1850" w:type="dxa"/>
          </w:tcPr>
          <w:p w14:paraId="00EDC2C9"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Unemployment Compensation</w:t>
            </w:r>
          </w:p>
        </w:tc>
        <w:tc>
          <w:tcPr>
            <w:tcW w:w="1850" w:type="dxa"/>
          </w:tcPr>
          <w:p w14:paraId="3C565B08"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7EF1CB8"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B2DA9D8"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1D985A1"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0E85A3D"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4C76BAE5"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5C42C5CF" w14:textId="77777777" w:rsidR="00DA3F86" w:rsidRPr="00CC73C4" w:rsidRDefault="00DA3F86" w:rsidP="00DA3F86">
            <w:pPr>
              <w:rPr>
                <w:color w:val="000000" w:themeColor="text1"/>
              </w:rPr>
            </w:pPr>
            <w:r w:rsidRPr="00CC73C4">
              <w:rPr>
                <w:color w:val="000000" w:themeColor="text1"/>
              </w:rPr>
              <w:t>IWD</w:t>
            </w:r>
          </w:p>
        </w:tc>
        <w:tc>
          <w:tcPr>
            <w:tcW w:w="1850" w:type="dxa"/>
          </w:tcPr>
          <w:p w14:paraId="08AB8060"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Jobs for Veterans State Grant (JVSG)</w:t>
            </w:r>
          </w:p>
        </w:tc>
        <w:tc>
          <w:tcPr>
            <w:tcW w:w="1850" w:type="dxa"/>
          </w:tcPr>
          <w:p w14:paraId="3668A51D"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79312E3"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0488800"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996334D"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23AFFDE"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39050B7B"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01ECB577" w14:textId="77777777" w:rsidR="00DA3F86" w:rsidRPr="00CC73C4" w:rsidRDefault="00DA3F86" w:rsidP="00DA3F86">
            <w:pPr>
              <w:rPr>
                <w:color w:val="000000" w:themeColor="text1"/>
              </w:rPr>
            </w:pPr>
            <w:r w:rsidRPr="00CC73C4">
              <w:rPr>
                <w:color w:val="000000" w:themeColor="text1"/>
              </w:rPr>
              <w:t>IWD</w:t>
            </w:r>
          </w:p>
        </w:tc>
        <w:tc>
          <w:tcPr>
            <w:tcW w:w="1850" w:type="dxa"/>
          </w:tcPr>
          <w:p w14:paraId="70FA5AA3"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Reentry Employment Opportunities (REO)</w:t>
            </w:r>
          </w:p>
        </w:tc>
        <w:tc>
          <w:tcPr>
            <w:tcW w:w="1850" w:type="dxa"/>
          </w:tcPr>
          <w:p w14:paraId="4F741933"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3F79F5B"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DA93A21"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027D630"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350ACE1"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07F80C2B"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11963C10" w14:textId="77777777" w:rsidR="00DA3F86" w:rsidRPr="00CC73C4" w:rsidRDefault="00DA3F86" w:rsidP="00DA3F86">
            <w:pPr>
              <w:rPr>
                <w:color w:val="000000" w:themeColor="text1"/>
              </w:rPr>
            </w:pPr>
          </w:p>
        </w:tc>
        <w:tc>
          <w:tcPr>
            <w:tcW w:w="1850" w:type="dxa"/>
          </w:tcPr>
          <w:p w14:paraId="4B8AE523"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Housing &amp; Urban Development (HUD) Employment &amp; Training Programs</w:t>
            </w:r>
          </w:p>
        </w:tc>
        <w:tc>
          <w:tcPr>
            <w:tcW w:w="1850" w:type="dxa"/>
          </w:tcPr>
          <w:p w14:paraId="2A8559D1"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8D36231"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06AE5A4"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FF8975F"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ED40CB3"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3C35FAEE"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51F778A1" w14:textId="77777777" w:rsidR="00DA3F86" w:rsidRPr="00CC73C4" w:rsidRDefault="00DA3F86" w:rsidP="00DA3F86">
            <w:pPr>
              <w:rPr>
                <w:color w:val="000000" w:themeColor="text1"/>
              </w:rPr>
            </w:pPr>
          </w:p>
        </w:tc>
        <w:tc>
          <w:tcPr>
            <w:tcW w:w="1850" w:type="dxa"/>
          </w:tcPr>
          <w:p w14:paraId="1DDB9C5F"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Community Services Block Grant (CSBG)</w:t>
            </w:r>
          </w:p>
        </w:tc>
        <w:tc>
          <w:tcPr>
            <w:tcW w:w="1850" w:type="dxa"/>
          </w:tcPr>
          <w:p w14:paraId="0D0AA0DC"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BC9E22C"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AF6B26A"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5274CE0"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FBCE1F9"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3F86" w:rsidRPr="00CC73C4" w14:paraId="0CEEA112"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7DE83E78" w14:textId="77777777" w:rsidR="00DA3F86" w:rsidRPr="00CC73C4" w:rsidRDefault="00DA3F86" w:rsidP="00DA3F86">
            <w:pPr>
              <w:rPr>
                <w:color w:val="000000" w:themeColor="text1"/>
              </w:rPr>
            </w:pPr>
            <w:r w:rsidRPr="00CC73C4">
              <w:rPr>
                <w:color w:val="000000" w:themeColor="text1"/>
              </w:rPr>
              <w:t>IWD</w:t>
            </w:r>
          </w:p>
        </w:tc>
        <w:tc>
          <w:tcPr>
            <w:tcW w:w="1850" w:type="dxa"/>
          </w:tcPr>
          <w:p w14:paraId="51B182C5" w14:textId="0078AC09"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Ticket to Work</w:t>
            </w:r>
          </w:p>
        </w:tc>
        <w:tc>
          <w:tcPr>
            <w:tcW w:w="1850" w:type="dxa"/>
          </w:tcPr>
          <w:p w14:paraId="21F29F1A"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3CE729F"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2103738"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3234A1E"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BDF3486" w14:textId="77777777" w:rsidR="00DA3F86" w:rsidRPr="00CC73C4" w:rsidRDefault="00DA3F86" w:rsidP="00DA3F86">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3F86" w:rsidRPr="00CC73C4" w14:paraId="0D9CCF60"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9A5DF58" w14:textId="77777777" w:rsidR="00DA3F86" w:rsidRPr="00CC73C4" w:rsidRDefault="00DA3F86" w:rsidP="00DA3F86">
            <w:pPr>
              <w:rPr>
                <w:color w:val="000000" w:themeColor="text1"/>
              </w:rPr>
            </w:pPr>
            <w:r w:rsidRPr="00CC73C4">
              <w:rPr>
                <w:color w:val="000000" w:themeColor="text1"/>
              </w:rPr>
              <w:t>IWD</w:t>
            </w:r>
          </w:p>
        </w:tc>
        <w:tc>
          <w:tcPr>
            <w:tcW w:w="1850" w:type="dxa"/>
          </w:tcPr>
          <w:p w14:paraId="2B760877"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RESEA</w:t>
            </w:r>
          </w:p>
        </w:tc>
        <w:tc>
          <w:tcPr>
            <w:tcW w:w="1850" w:type="dxa"/>
          </w:tcPr>
          <w:p w14:paraId="6A2F7A5F"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A7670BE"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CD007E1"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3CB414C"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794AC25" w14:textId="77777777" w:rsidR="00DA3F86" w:rsidRPr="00CC73C4" w:rsidRDefault="00DA3F86" w:rsidP="00DA3F86">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3DB66CCE" w14:textId="77777777" w:rsidR="00BD4A48" w:rsidRDefault="00BD4A48"/>
    <w:p w14:paraId="46C1298D" w14:textId="7B63D0D9" w:rsidR="00095B5B" w:rsidRDefault="00095B5B">
      <w:r>
        <w:br w:type="page"/>
      </w:r>
    </w:p>
    <w:p w14:paraId="3F5011BD" w14:textId="26D8C70A" w:rsidR="00095B5B" w:rsidRDefault="00095B5B" w:rsidP="00962535">
      <w:pPr>
        <w:pStyle w:val="Heading3"/>
      </w:pPr>
      <w:bookmarkStart w:id="12" w:name="_Attachment_C-3:_Youth"/>
      <w:bookmarkEnd w:id="12"/>
      <w:r>
        <w:lastRenderedPageBreak/>
        <w:t>Attachment C</w:t>
      </w:r>
      <w:r w:rsidR="00962535">
        <w:t>-</w:t>
      </w:r>
      <w:r w:rsidR="00F74BB6">
        <w:t>3</w:t>
      </w:r>
      <w:r w:rsidR="00DA5458">
        <w:t>: Youth Services</w:t>
      </w:r>
    </w:p>
    <w:p w14:paraId="0681F56F" w14:textId="77777777" w:rsidR="00DA3F86" w:rsidRPr="00DA3F86" w:rsidRDefault="00DA3F86" w:rsidP="00DA3F86">
      <w:pPr>
        <w:shd w:val="clear" w:color="auto" w:fill="3E7951" w:themeFill="accent4"/>
        <w:tabs>
          <w:tab w:val="left" w:pos="7020"/>
        </w:tabs>
        <w:spacing w:after="0"/>
        <w:rPr>
          <w:b/>
          <w:bCs/>
          <w:color w:val="FFFFFF" w:themeColor="background1"/>
        </w:rPr>
      </w:pPr>
      <w:r w:rsidRPr="00DA3F86">
        <w:rPr>
          <w:b/>
          <w:bCs/>
        </w:rPr>
        <w:tab/>
      </w:r>
      <w:r w:rsidRPr="00DA3F86">
        <w:rPr>
          <w:b/>
          <w:bCs/>
          <w:color w:val="FFFFFF" w:themeColor="background1"/>
        </w:rPr>
        <w:t>Method of Providing Service</w:t>
      </w:r>
    </w:p>
    <w:tbl>
      <w:tblPr>
        <w:tblStyle w:val="GridTable6Colorful-Accent4"/>
        <w:tblW w:w="0" w:type="auto"/>
        <w:tblLook w:val="04A0" w:firstRow="1" w:lastRow="0" w:firstColumn="1" w:lastColumn="0" w:noHBand="0" w:noVBand="1"/>
      </w:tblPr>
      <w:tblGrid>
        <w:gridCol w:w="1850"/>
        <w:gridCol w:w="1850"/>
        <w:gridCol w:w="1850"/>
        <w:gridCol w:w="1850"/>
        <w:gridCol w:w="1850"/>
        <w:gridCol w:w="1850"/>
        <w:gridCol w:w="1850"/>
      </w:tblGrid>
      <w:tr w:rsidR="00DA5458" w14:paraId="51C3EB51" w14:textId="77777777" w:rsidTr="00DA3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3E7951" w:themeFill="accent4"/>
          </w:tcPr>
          <w:p w14:paraId="5CFFA438" w14:textId="6D4C2C10" w:rsidR="00DA5458" w:rsidRPr="00206AF2" w:rsidRDefault="00DA3F86" w:rsidP="00DA3F86">
            <w:pPr>
              <w:jc w:val="center"/>
              <w:rPr>
                <w:color w:val="FFFFFF" w:themeColor="background1"/>
              </w:rPr>
            </w:pPr>
            <w:r w:rsidRPr="00206AF2">
              <w:rPr>
                <w:color w:val="FFFFFF" w:themeColor="background1"/>
              </w:rPr>
              <w:t>Partner</w:t>
            </w:r>
          </w:p>
        </w:tc>
        <w:tc>
          <w:tcPr>
            <w:tcW w:w="1850" w:type="dxa"/>
            <w:shd w:val="clear" w:color="auto" w:fill="3E7951" w:themeFill="accent4"/>
          </w:tcPr>
          <w:p w14:paraId="564BE7C3" w14:textId="48A9D29B" w:rsidR="00DA5458" w:rsidRPr="00206AF2" w:rsidRDefault="00DA3F86" w:rsidP="00DA3F8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Program</w:t>
            </w:r>
          </w:p>
        </w:tc>
        <w:tc>
          <w:tcPr>
            <w:tcW w:w="1850" w:type="dxa"/>
            <w:shd w:val="clear" w:color="auto" w:fill="3E7951" w:themeFill="accent4"/>
          </w:tcPr>
          <w:p w14:paraId="39070180" w14:textId="77777777" w:rsidR="00DA5458" w:rsidRPr="00206AF2" w:rsidRDefault="00DA5458"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Full Time</w:t>
            </w:r>
          </w:p>
        </w:tc>
        <w:tc>
          <w:tcPr>
            <w:tcW w:w="1850" w:type="dxa"/>
            <w:shd w:val="clear" w:color="auto" w:fill="3E7951" w:themeFill="accent4"/>
          </w:tcPr>
          <w:p w14:paraId="5CD16749" w14:textId="77777777" w:rsidR="00DA5458" w:rsidRPr="00206AF2" w:rsidRDefault="00DA5458"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Part Time</w:t>
            </w:r>
          </w:p>
        </w:tc>
        <w:tc>
          <w:tcPr>
            <w:tcW w:w="1850" w:type="dxa"/>
            <w:shd w:val="clear" w:color="auto" w:fill="3E7951" w:themeFill="accent4"/>
          </w:tcPr>
          <w:p w14:paraId="687448EA" w14:textId="77777777" w:rsidR="00DA5458" w:rsidRPr="00206AF2" w:rsidRDefault="00DA5458"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Full Time</w:t>
            </w:r>
          </w:p>
        </w:tc>
        <w:tc>
          <w:tcPr>
            <w:tcW w:w="1850" w:type="dxa"/>
            <w:shd w:val="clear" w:color="auto" w:fill="3E7951" w:themeFill="accent4"/>
          </w:tcPr>
          <w:p w14:paraId="501E1A57" w14:textId="77777777" w:rsidR="00DA5458" w:rsidRPr="00206AF2" w:rsidRDefault="00DA5458"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Part Time</w:t>
            </w:r>
          </w:p>
        </w:tc>
        <w:tc>
          <w:tcPr>
            <w:tcW w:w="1850" w:type="dxa"/>
            <w:shd w:val="clear" w:color="auto" w:fill="3E7951" w:themeFill="accent4"/>
          </w:tcPr>
          <w:p w14:paraId="2DE55393" w14:textId="77777777" w:rsidR="00DA5458" w:rsidRPr="00206AF2" w:rsidRDefault="00DA5458"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Direct Linkage</w:t>
            </w:r>
          </w:p>
        </w:tc>
      </w:tr>
      <w:tr w:rsidR="00DA5458" w14:paraId="64C3C574"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6427761D" w14:textId="77777777" w:rsidR="00DA5458" w:rsidRPr="00CC73C4" w:rsidRDefault="00DA5458" w:rsidP="00CC73C4">
            <w:pPr>
              <w:rPr>
                <w:color w:val="000000" w:themeColor="text1"/>
              </w:rPr>
            </w:pPr>
          </w:p>
        </w:tc>
        <w:tc>
          <w:tcPr>
            <w:tcW w:w="1850" w:type="dxa"/>
          </w:tcPr>
          <w:p w14:paraId="58EB21C2" w14:textId="0FF7E601"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Adult</w:t>
            </w:r>
          </w:p>
        </w:tc>
        <w:tc>
          <w:tcPr>
            <w:tcW w:w="1850" w:type="dxa"/>
          </w:tcPr>
          <w:p w14:paraId="4F7AE68B"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8EB3EE2"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3D83C85"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9967AAF"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CED402C"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45B11D94"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457ADB84" w14:textId="77777777" w:rsidR="00DA5458" w:rsidRPr="00CC73C4" w:rsidRDefault="00DA5458" w:rsidP="00CC73C4">
            <w:pPr>
              <w:rPr>
                <w:color w:val="000000" w:themeColor="text1"/>
              </w:rPr>
            </w:pPr>
          </w:p>
        </w:tc>
        <w:tc>
          <w:tcPr>
            <w:tcW w:w="1850" w:type="dxa"/>
          </w:tcPr>
          <w:p w14:paraId="74360BBC" w14:textId="6DD142AD" w:rsidR="00DA5458" w:rsidRPr="00CC73C4" w:rsidRDefault="00DA5458" w:rsidP="00325787">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Dislocated Worker</w:t>
            </w:r>
          </w:p>
        </w:tc>
        <w:tc>
          <w:tcPr>
            <w:tcW w:w="1850" w:type="dxa"/>
          </w:tcPr>
          <w:p w14:paraId="586D1BD7"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CD1DA59"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9B280F7"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00A6EA7"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B43DE3A"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25787" w14:paraId="25CAB96C"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3EBABA8" w14:textId="77777777" w:rsidR="00325787" w:rsidRPr="00CC73C4" w:rsidRDefault="00325787" w:rsidP="00CC73C4">
            <w:pPr>
              <w:rPr>
                <w:color w:val="000000" w:themeColor="text1"/>
              </w:rPr>
            </w:pPr>
          </w:p>
        </w:tc>
        <w:tc>
          <w:tcPr>
            <w:tcW w:w="1850" w:type="dxa"/>
          </w:tcPr>
          <w:p w14:paraId="732519A7" w14:textId="2B015972"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Youth</w:t>
            </w:r>
          </w:p>
        </w:tc>
        <w:tc>
          <w:tcPr>
            <w:tcW w:w="1850" w:type="dxa"/>
          </w:tcPr>
          <w:p w14:paraId="715622C3"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0807FDD"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CB5FFDA"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D251B5F"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397E8CB"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6E236710"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36C88DAF" w14:textId="77777777" w:rsidR="00DA5458" w:rsidRPr="00CC73C4" w:rsidRDefault="00DA5458" w:rsidP="00CC73C4">
            <w:pPr>
              <w:rPr>
                <w:color w:val="000000" w:themeColor="text1"/>
              </w:rPr>
            </w:pPr>
            <w:r w:rsidRPr="00CC73C4">
              <w:rPr>
                <w:color w:val="000000" w:themeColor="text1"/>
              </w:rPr>
              <w:t>Iowa Department of Education</w:t>
            </w:r>
          </w:p>
        </w:tc>
        <w:tc>
          <w:tcPr>
            <w:tcW w:w="1850" w:type="dxa"/>
          </w:tcPr>
          <w:p w14:paraId="46F04106" w14:textId="55CCC07D"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II</w:t>
            </w:r>
            <w:r w:rsidR="00206AF2">
              <w:rPr>
                <w:color w:val="000000" w:themeColor="text1"/>
              </w:rPr>
              <w:t xml:space="preserve"> </w:t>
            </w:r>
            <w:r w:rsidRPr="00CC73C4">
              <w:rPr>
                <w:color w:val="000000" w:themeColor="text1"/>
              </w:rPr>
              <w:t>- Adult Education &amp; Literacy</w:t>
            </w:r>
          </w:p>
        </w:tc>
        <w:tc>
          <w:tcPr>
            <w:tcW w:w="1850" w:type="dxa"/>
          </w:tcPr>
          <w:p w14:paraId="09FB63D7"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C31EEB9"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29FEAD9"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C017725"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F44D16F"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5458" w14:paraId="07F20604"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5F35C58D" w14:textId="77777777" w:rsidR="00DA5458" w:rsidRPr="00CC73C4" w:rsidRDefault="00DA5458" w:rsidP="00CC73C4">
            <w:pPr>
              <w:rPr>
                <w:color w:val="000000" w:themeColor="text1"/>
              </w:rPr>
            </w:pPr>
            <w:r w:rsidRPr="00CC73C4">
              <w:rPr>
                <w:color w:val="000000" w:themeColor="text1"/>
              </w:rPr>
              <w:t>Iowa Workforce Development (IWD)</w:t>
            </w:r>
          </w:p>
        </w:tc>
        <w:tc>
          <w:tcPr>
            <w:tcW w:w="1850" w:type="dxa"/>
          </w:tcPr>
          <w:p w14:paraId="2CE88C10" w14:textId="748963F6"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III</w:t>
            </w:r>
            <w:r w:rsidR="00206AF2">
              <w:rPr>
                <w:color w:val="000000" w:themeColor="text1"/>
              </w:rPr>
              <w:t xml:space="preserve"> </w:t>
            </w:r>
            <w:r w:rsidRPr="00CC73C4">
              <w:rPr>
                <w:color w:val="000000" w:themeColor="text1"/>
              </w:rPr>
              <w:t>- Wagner Peyser</w:t>
            </w:r>
          </w:p>
        </w:tc>
        <w:tc>
          <w:tcPr>
            <w:tcW w:w="1850" w:type="dxa"/>
          </w:tcPr>
          <w:p w14:paraId="7052137B"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7C25570"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55477FE"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48BF7A1"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8A7C9B5"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72D10000"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6ADD7216" w14:textId="77777777" w:rsidR="00DA5458" w:rsidRPr="00CC73C4" w:rsidRDefault="00DA5458" w:rsidP="00CC73C4">
            <w:pPr>
              <w:rPr>
                <w:color w:val="000000" w:themeColor="text1"/>
              </w:rPr>
            </w:pPr>
            <w:r w:rsidRPr="00CC73C4">
              <w:rPr>
                <w:color w:val="000000" w:themeColor="text1"/>
              </w:rPr>
              <w:t>Iowa Department for the Blind</w:t>
            </w:r>
          </w:p>
        </w:tc>
        <w:tc>
          <w:tcPr>
            <w:tcW w:w="1850" w:type="dxa"/>
          </w:tcPr>
          <w:p w14:paraId="4C6E9D65" w14:textId="73573B43"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IV</w:t>
            </w:r>
            <w:r w:rsidR="00206AF2">
              <w:rPr>
                <w:color w:val="000000" w:themeColor="text1"/>
              </w:rPr>
              <w:t xml:space="preserve"> </w:t>
            </w:r>
            <w:r w:rsidRPr="00CC73C4">
              <w:rPr>
                <w:color w:val="000000" w:themeColor="text1"/>
              </w:rPr>
              <w:t>- Rehabilitation Act of 1973</w:t>
            </w:r>
          </w:p>
        </w:tc>
        <w:tc>
          <w:tcPr>
            <w:tcW w:w="1850" w:type="dxa"/>
          </w:tcPr>
          <w:p w14:paraId="4A98F8A4"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9879A52"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2382777"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F4EB462"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96AD743"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5458" w14:paraId="3C6D6A61"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56F9F7F6" w14:textId="77777777" w:rsidR="00DA5458" w:rsidRPr="00CC73C4" w:rsidRDefault="00DA5458" w:rsidP="00CC73C4">
            <w:pPr>
              <w:rPr>
                <w:color w:val="000000" w:themeColor="text1"/>
              </w:rPr>
            </w:pPr>
            <w:r w:rsidRPr="00CC73C4">
              <w:rPr>
                <w:color w:val="000000" w:themeColor="text1"/>
              </w:rPr>
              <w:t>Iowa Vocational Rehabilitation Services</w:t>
            </w:r>
          </w:p>
        </w:tc>
        <w:tc>
          <w:tcPr>
            <w:tcW w:w="1850" w:type="dxa"/>
          </w:tcPr>
          <w:p w14:paraId="4EAA6ADD"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IV- Rehabilitation Act of 1973</w:t>
            </w:r>
          </w:p>
        </w:tc>
        <w:tc>
          <w:tcPr>
            <w:tcW w:w="1850" w:type="dxa"/>
          </w:tcPr>
          <w:p w14:paraId="7AD27999"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78FD033"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3332AD6"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CFF4CC0"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9304901"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607A0E81"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4C96DBDC" w14:textId="77777777" w:rsidR="00DA5458" w:rsidRPr="00CC73C4" w:rsidRDefault="00DA5458" w:rsidP="00CC73C4">
            <w:pPr>
              <w:rPr>
                <w:color w:val="000000" w:themeColor="text1"/>
              </w:rPr>
            </w:pPr>
            <w:r w:rsidRPr="00CC73C4">
              <w:rPr>
                <w:color w:val="000000" w:themeColor="text1"/>
              </w:rPr>
              <w:t>IWD</w:t>
            </w:r>
          </w:p>
        </w:tc>
        <w:tc>
          <w:tcPr>
            <w:tcW w:w="1850" w:type="dxa"/>
          </w:tcPr>
          <w:p w14:paraId="527D71D8"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Trade Adjustment Assistance (TAA) </w:t>
            </w:r>
          </w:p>
        </w:tc>
        <w:tc>
          <w:tcPr>
            <w:tcW w:w="1850" w:type="dxa"/>
          </w:tcPr>
          <w:p w14:paraId="31854D07"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1E8CC0C"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AE8E5A4"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3BE9308"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11B5434"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5458" w14:paraId="1DCFB6E3"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458B4CDF" w14:textId="77777777" w:rsidR="00DA5458" w:rsidRPr="00CC73C4" w:rsidRDefault="00DA5458" w:rsidP="00CC73C4">
            <w:pPr>
              <w:rPr>
                <w:color w:val="000000" w:themeColor="text1"/>
              </w:rPr>
            </w:pPr>
          </w:p>
        </w:tc>
        <w:tc>
          <w:tcPr>
            <w:tcW w:w="1850" w:type="dxa"/>
          </w:tcPr>
          <w:p w14:paraId="0C10D0F8"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Senior Community Services Employment Program (SCSEP)</w:t>
            </w:r>
          </w:p>
        </w:tc>
        <w:tc>
          <w:tcPr>
            <w:tcW w:w="1850" w:type="dxa"/>
          </w:tcPr>
          <w:p w14:paraId="7C2D7848"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76C5937"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2A784F3"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FA41C65"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5E2186C"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28AB8FE1"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44A7D92A" w14:textId="77777777" w:rsidR="00DA5458" w:rsidRPr="00CC73C4" w:rsidRDefault="00DA5458" w:rsidP="00CC73C4">
            <w:pPr>
              <w:rPr>
                <w:color w:val="000000" w:themeColor="text1"/>
              </w:rPr>
            </w:pPr>
          </w:p>
        </w:tc>
        <w:tc>
          <w:tcPr>
            <w:tcW w:w="1850" w:type="dxa"/>
          </w:tcPr>
          <w:p w14:paraId="7642EAA9"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Job Corps</w:t>
            </w:r>
          </w:p>
        </w:tc>
        <w:tc>
          <w:tcPr>
            <w:tcW w:w="1850" w:type="dxa"/>
          </w:tcPr>
          <w:p w14:paraId="00313D66"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C0D2A06"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0121C53"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1D54C7A"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EE3EA98"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5458" w14:paraId="77E22C9C"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58BB693A" w14:textId="77777777" w:rsidR="00DA5458" w:rsidRPr="00CC73C4" w:rsidRDefault="00DA5458" w:rsidP="00CC73C4">
            <w:pPr>
              <w:rPr>
                <w:color w:val="000000" w:themeColor="text1"/>
              </w:rPr>
            </w:pPr>
          </w:p>
        </w:tc>
        <w:tc>
          <w:tcPr>
            <w:tcW w:w="1850" w:type="dxa"/>
          </w:tcPr>
          <w:p w14:paraId="28C0C2A5"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roofErr w:type="spellStart"/>
            <w:r w:rsidRPr="00CC73C4">
              <w:rPr>
                <w:color w:val="000000" w:themeColor="text1"/>
              </w:rPr>
              <w:t>YouthBuild</w:t>
            </w:r>
            <w:proofErr w:type="spellEnd"/>
          </w:p>
        </w:tc>
        <w:tc>
          <w:tcPr>
            <w:tcW w:w="1850" w:type="dxa"/>
          </w:tcPr>
          <w:p w14:paraId="05F7EEFD"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398187C"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CF005D8"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F1CFD2C"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6294253"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66F55DA1"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3AD6614C" w14:textId="77777777" w:rsidR="00DA5458" w:rsidRPr="00CC73C4" w:rsidRDefault="00DA5458" w:rsidP="00CC73C4">
            <w:pPr>
              <w:rPr>
                <w:color w:val="000000" w:themeColor="text1"/>
              </w:rPr>
            </w:pPr>
          </w:p>
        </w:tc>
        <w:tc>
          <w:tcPr>
            <w:tcW w:w="1850" w:type="dxa"/>
          </w:tcPr>
          <w:p w14:paraId="4D5F6791"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Native American Programs</w:t>
            </w:r>
          </w:p>
        </w:tc>
        <w:tc>
          <w:tcPr>
            <w:tcW w:w="1850" w:type="dxa"/>
          </w:tcPr>
          <w:p w14:paraId="6015000A"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0AF5BB9"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25E84C1"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F178A98"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52CE90C"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1AAA10FA" w14:textId="77777777" w:rsidR="00DA3F86" w:rsidRPr="00DA3F86" w:rsidRDefault="00DA3F86" w:rsidP="00DA3F86">
      <w:pPr>
        <w:shd w:val="clear" w:color="auto" w:fill="3E7951" w:themeFill="accent4"/>
        <w:tabs>
          <w:tab w:val="left" w:pos="7020"/>
        </w:tabs>
        <w:spacing w:after="0"/>
        <w:rPr>
          <w:b/>
          <w:bCs/>
          <w:color w:val="FFFFFF" w:themeColor="background1"/>
        </w:rPr>
      </w:pPr>
      <w:r w:rsidRPr="00DA3F86">
        <w:rPr>
          <w:b/>
          <w:bCs/>
        </w:rPr>
        <w:lastRenderedPageBreak/>
        <w:tab/>
      </w:r>
      <w:r w:rsidRPr="00DA3F86">
        <w:rPr>
          <w:b/>
          <w:bCs/>
          <w:color w:val="FFFFFF" w:themeColor="background1"/>
        </w:rPr>
        <w:t>Method of Providing Service</w:t>
      </w:r>
    </w:p>
    <w:tbl>
      <w:tblPr>
        <w:tblStyle w:val="GridTable6Colorful-Accent4"/>
        <w:tblW w:w="0" w:type="auto"/>
        <w:tblLook w:val="04A0" w:firstRow="1" w:lastRow="0" w:firstColumn="1" w:lastColumn="0" w:noHBand="0" w:noVBand="1"/>
      </w:tblPr>
      <w:tblGrid>
        <w:gridCol w:w="1850"/>
        <w:gridCol w:w="1850"/>
        <w:gridCol w:w="1850"/>
        <w:gridCol w:w="1850"/>
        <w:gridCol w:w="1850"/>
        <w:gridCol w:w="1850"/>
        <w:gridCol w:w="1850"/>
      </w:tblGrid>
      <w:tr w:rsidR="00DA3F86" w14:paraId="77EB82CF" w14:textId="77777777" w:rsidTr="00BF0D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50" w:type="dxa"/>
            <w:shd w:val="clear" w:color="auto" w:fill="3E7951" w:themeFill="accent4"/>
          </w:tcPr>
          <w:p w14:paraId="0959F43B" w14:textId="77777777" w:rsidR="00DA3F86" w:rsidRPr="00206AF2" w:rsidRDefault="00DA3F86" w:rsidP="00BF0D09">
            <w:pPr>
              <w:jc w:val="center"/>
              <w:rPr>
                <w:color w:val="FFFFFF" w:themeColor="background1"/>
              </w:rPr>
            </w:pPr>
            <w:r w:rsidRPr="00206AF2">
              <w:rPr>
                <w:color w:val="FFFFFF" w:themeColor="background1"/>
              </w:rPr>
              <w:t>Partner</w:t>
            </w:r>
          </w:p>
        </w:tc>
        <w:tc>
          <w:tcPr>
            <w:tcW w:w="1850" w:type="dxa"/>
            <w:shd w:val="clear" w:color="auto" w:fill="3E7951" w:themeFill="accent4"/>
          </w:tcPr>
          <w:p w14:paraId="5AFB31C1" w14:textId="77777777" w:rsidR="00DA3F86" w:rsidRPr="00206AF2" w:rsidRDefault="00DA3F86" w:rsidP="00BF0D0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Program</w:t>
            </w:r>
          </w:p>
        </w:tc>
        <w:tc>
          <w:tcPr>
            <w:tcW w:w="1850" w:type="dxa"/>
            <w:shd w:val="clear" w:color="auto" w:fill="3E7951" w:themeFill="accent4"/>
          </w:tcPr>
          <w:p w14:paraId="71B0AD66"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Full Time</w:t>
            </w:r>
          </w:p>
        </w:tc>
        <w:tc>
          <w:tcPr>
            <w:tcW w:w="1850" w:type="dxa"/>
            <w:shd w:val="clear" w:color="auto" w:fill="3E7951" w:themeFill="accent4"/>
          </w:tcPr>
          <w:p w14:paraId="21F91EAA"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Part Time</w:t>
            </w:r>
          </w:p>
        </w:tc>
        <w:tc>
          <w:tcPr>
            <w:tcW w:w="1850" w:type="dxa"/>
            <w:shd w:val="clear" w:color="auto" w:fill="3E7951" w:themeFill="accent4"/>
          </w:tcPr>
          <w:p w14:paraId="6D1A15EE"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Full Time</w:t>
            </w:r>
          </w:p>
        </w:tc>
        <w:tc>
          <w:tcPr>
            <w:tcW w:w="1850" w:type="dxa"/>
            <w:shd w:val="clear" w:color="auto" w:fill="3E7951" w:themeFill="accent4"/>
          </w:tcPr>
          <w:p w14:paraId="1CC831D1"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Part Time</w:t>
            </w:r>
          </w:p>
        </w:tc>
        <w:tc>
          <w:tcPr>
            <w:tcW w:w="1850" w:type="dxa"/>
            <w:shd w:val="clear" w:color="auto" w:fill="3E7951" w:themeFill="accent4"/>
          </w:tcPr>
          <w:p w14:paraId="472BD732"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Direct Linkage</w:t>
            </w:r>
          </w:p>
        </w:tc>
      </w:tr>
      <w:tr w:rsidR="00DA5458" w14:paraId="29282CAC"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6E15D562" w14:textId="01019B64" w:rsidR="00DA5458" w:rsidRPr="00CC73C4" w:rsidRDefault="00DA5458" w:rsidP="00CC73C4">
            <w:pPr>
              <w:rPr>
                <w:color w:val="000000" w:themeColor="text1"/>
              </w:rPr>
            </w:pPr>
          </w:p>
        </w:tc>
        <w:tc>
          <w:tcPr>
            <w:tcW w:w="1850" w:type="dxa"/>
          </w:tcPr>
          <w:p w14:paraId="56A80005"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National Farmworker Jobs Program (NFJG)</w:t>
            </w:r>
          </w:p>
        </w:tc>
        <w:tc>
          <w:tcPr>
            <w:tcW w:w="1850" w:type="dxa"/>
          </w:tcPr>
          <w:p w14:paraId="06159D8E"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64A0CFB"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1E0BC18"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59CC66E"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A75180A"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6EDA01CC"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054691B0" w14:textId="77777777" w:rsidR="00DA5458" w:rsidRPr="00CC73C4" w:rsidRDefault="00DA5458" w:rsidP="00CC73C4">
            <w:pPr>
              <w:rPr>
                <w:color w:val="000000" w:themeColor="text1"/>
              </w:rPr>
            </w:pPr>
            <w:r w:rsidRPr="00CC73C4">
              <w:rPr>
                <w:color w:val="000000" w:themeColor="text1"/>
              </w:rPr>
              <w:t>IWD</w:t>
            </w:r>
          </w:p>
        </w:tc>
        <w:tc>
          <w:tcPr>
            <w:tcW w:w="1850" w:type="dxa"/>
          </w:tcPr>
          <w:p w14:paraId="7F4FC02F"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Temporary Assistance for Needy Families (TANF)- PROMISE Jobs</w:t>
            </w:r>
          </w:p>
        </w:tc>
        <w:tc>
          <w:tcPr>
            <w:tcW w:w="1850" w:type="dxa"/>
          </w:tcPr>
          <w:p w14:paraId="318CD492"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2C3A482"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68ABCEF"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37EEF06"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7A48DA0"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5458" w14:paraId="57FF540A"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C83E4AC" w14:textId="77777777" w:rsidR="00DA5458" w:rsidRPr="00CC73C4" w:rsidRDefault="00DA5458" w:rsidP="00CC73C4">
            <w:pPr>
              <w:rPr>
                <w:color w:val="000000" w:themeColor="text1"/>
              </w:rPr>
            </w:pPr>
            <w:r w:rsidRPr="00CC73C4">
              <w:rPr>
                <w:color w:val="000000" w:themeColor="text1"/>
              </w:rPr>
              <w:t>IWD</w:t>
            </w:r>
          </w:p>
        </w:tc>
        <w:tc>
          <w:tcPr>
            <w:tcW w:w="1850" w:type="dxa"/>
          </w:tcPr>
          <w:p w14:paraId="2AE8742D"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Unemployment Compensation</w:t>
            </w:r>
          </w:p>
        </w:tc>
        <w:tc>
          <w:tcPr>
            <w:tcW w:w="1850" w:type="dxa"/>
          </w:tcPr>
          <w:p w14:paraId="32BDA615"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0995543"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568B8D2"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D86FCB9"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E9A1408"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5D82768E"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7947FB5D" w14:textId="77777777" w:rsidR="00DA5458" w:rsidRPr="00CC73C4" w:rsidRDefault="00DA5458" w:rsidP="00CC73C4">
            <w:pPr>
              <w:rPr>
                <w:color w:val="000000" w:themeColor="text1"/>
              </w:rPr>
            </w:pPr>
            <w:r w:rsidRPr="00CC73C4">
              <w:rPr>
                <w:color w:val="000000" w:themeColor="text1"/>
              </w:rPr>
              <w:t>IWD</w:t>
            </w:r>
          </w:p>
        </w:tc>
        <w:tc>
          <w:tcPr>
            <w:tcW w:w="1850" w:type="dxa"/>
          </w:tcPr>
          <w:p w14:paraId="59832907"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Jobs for Veterans State Grant (JVSG)</w:t>
            </w:r>
          </w:p>
        </w:tc>
        <w:tc>
          <w:tcPr>
            <w:tcW w:w="1850" w:type="dxa"/>
          </w:tcPr>
          <w:p w14:paraId="17C9D054"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449F7BD"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4B1E39B"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77571E7"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F9F4E0F"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5458" w14:paraId="7C26A677"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710B0F02" w14:textId="77777777" w:rsidR="00DA5458" w:rsidRPr="00CC73C4" w:rsidRDefault="00DA5458" w:rsidP="00CC73C4">
            <w:pPr>
              <w:rPr>
                <w:color w:val="000000" w:themeColor="text1"/>
              </w:rPr>
            </w:pPr>
            <w:r w:rsidRPr="00CC73C4">
              <w:rPr>
                <w:color w:val="000000" w:themeColor="text1"/>
              </w:rPr>
              <w:t>IWD</w:t>
            </w:r>
          </w:p>
        </w:tc>
        <w:tc>
          <w:tcPr>
            <w:tcW w:w="1850" w:type="dxa"/>
          </w:tcPr>
          <w:p w14:paraId="504BAF5E"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Reentry Employment Opportunities (REO)</w:t>
            </w:r>
          </w:p>
        </w:tc>
        <w:tc>
          <w:tcPr>
            <w:tcW w:w="1850" w:type="dxa"/>
          </w:tcPr>
          <w:p w14:paraId="02939BDE"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3CF4AA5"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26F8238"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AE38CDD"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69FD121"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0E9EF86C"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71CD2E5F" w14:textId="77777777" w:rsidR="00DA5458" w:rsidRPr="00CC73C4" w:rsidRDefault="00DA5458" w:rsidP="00CC73C4">
            <w:pPr>
              <w:rPr>
                <w:color w:val="000000" w:themeColor="text1"/>
              </w:rPr>
            </w:pPr>
          </w:p>
        </w:tc>
        <w:tc>
          <w:tcPr>
            <w:tcW w:w="1850" w:type="dxa"/>
          </w:tcPr>
          <w:p w14:paraId="6778D830"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Housing &amp; Urban Development (HUD) Employment &amp; Training Programs</w:t>
            </w:r>
          </w:p>
        </w:tc>
        <w:tc>
          <w:tcPr>
            <w:tcW w:w="1850" w:type="dxa"/>
          </w:tcPr>
          <w:p w14:paraId="220A9603"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B29AC23"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8BD7349"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6FC96AD"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32D5EE9"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5458" w14:paraId="726FD2CD"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03AD10AB" w14:textId="77777777" w:rsidR="00DA5458" w:rsidRPr="00CC73C4" w:rsidRDefault="00DA5458" w:rsidP="00CC73C4">
            <w:pPr>
              <w:rPr>
                <w:color w:val="000000" w:themeColor="text1"/>
              </w:rPr>
            </w:pPr>
          </w:p>
        </w:tc>
        <w:tc>
          <w:tcPr>
            <w:tcW w:w="1850" w:type="dxa"/>
          </w:tcPr>
          <w:p w14:paraId="216523E6"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Community Services Block Grant (CSBG)</w:t>
            </w:r>
          </w:p>
        </w:tc>
        <w:tc>
          <w:tcPr>
            <w:tcW w:w="1850" w:type="dxa"/>
          </w:tcPr>
          <w:p w14:paraId="401EF5BD"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EC61C90"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142B667"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75C4B15"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AB95147"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A5458" w14:paraId="41529099"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46F703A6" w14:textId="77777777" w:rsidR="00DA5458" w:rsidRPr="00CC73C4" w:rsidRDefault="00DA5458" w:rsidP="00CC73C4">
            <w:pPr>
              <w:rPr>
                <w:color w:val="000000" w:themeColor="text1"/>
              </w:rPr>
            </w:pPr>
            <w:r w:rsidRPr="00CC73C4">
              <w:rPr>
                <w:color w:val="000000" w:themeColor="text1"/>
              </w:rPr>
              <w:t>IWD</w:t>
            </w:r>
          </w:p>
        </w:tc>
        <w:tc>
          <w:tcPr>
            <w:tcW w:w="1850" w:type="dxa"/>
          </w:tcPr>
          <w:p w14:paraId="0D53D6D7" w14:textId="705CED6F"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Ticket </w:t>
            </w:r>
            <w:r w:rsidR="00325787" w:rsidRPr="00CC73C4">
              <w:rPr>
                <w:color w:val="000000" w:themeColor="text1"/>
              </w:rPr>
              <w:t>t</w:t>
            </w:r>
            <w:r w:rsidRPr="00CC73C4">
              <w:rPr>
                <w:color w:val="000000" w:themeColor="text1"/>
              </w:rPr>
              <w:t>o Work</w:t>
            </w:r>
          </w:p>
        </w:tc>
        <w:tc>
          <w:tcPr>
            <w:tcW w:w="1850" w:type="dxa"/>
          </w:tcPr>
          <w:p w14:paraId="6465C048"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E8E839E"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C5C08BC"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1C7E0F2"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C0D9D26" w14:textId="77777777" w:rsidR="00DA5458" w:rsidRPr="00CC73C4" w:rsidRDefault="00DA5458"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A5458" w14:paraId="426BADD9"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1782169A" w14:textId="77777777" w:rsidR="00DA5458" w:rsidRPr="00CC73C4" w:rsidRDefault="00DA5458" w:rsidP="00CC73C4">
            <w:pPr>
              <w:rPr>
                <w:color w:val="000000" w:themeColor="text1"/>
              </w:rPr>
            </w:pPr>
            <w:r w:rsidRPr="00CC73C4">
              <w:rPr>
                <w:color w:val="000000" w:themeColor="text1"/>
              </w:rPr>
              <w:t>IWD</w:t>
            </w:r>
          </w:p>
        </w:tc>
        <w:tc>
          <w:tcPr>
            <w:tcW w:w="1850" w:type="dxa"/>
          </w:tcPr>
          <w:p w14:paraId="74A9BD53"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RESEA</w:t>
            </w:r>
          </w:p>
        </w:tc>
        <w:tc>
          <w:tcPr>
            <w:tcW w:w="1850" w:type="dxa"/>
          </w:tcPr>
          <w:p w14:paraId="2ED11FE0"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7C09EA1"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392608E"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18EE7CD"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25F7080" w14:textId="77777777" w:rsidR="00DA5458" w:rsidRPr="00CC73C4" w:rsidRDefault="00DA5458"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46BEDDBD" w14:textId="234D6551" w:rsidR="00962535" w:rsidRDefault="00962535"/>
    <w:p w14:paraId="6B349D1B" w14:textId="77777777" w:rsidR="00962535" w:rsidRDefault="00962535"/>
    <w:p w14:paraId="4EBB12EB" w14:textId="77777777" w:rsidR="00A56D4D" w:rsidRDefault="00A56D4D" w:rsidP="00A56D4D">
      <w:pPr>
        <w:pStyle w:val="Heading3"/>
      </w:pPr>
      <w:bookmarkStart w:id="13" w:name="_Attachment_C-4:_Business"/>
      <w:bookmarkEnd w:id="13"/>
      <w:r>
        <w:lastRenderedPageBreak/>
        <w:t>Attachment C-4: Business Services</w:t>
      </w:r>
    </w:p>
    <w:p w14:paraId="51DD2F6B" w14:textId="77777777" w:rsidR="00DA3F86" w:rsidRPr="00DA3F86" w:rsidRDefault="00DA3F86" w:rsidP="00DA3F86">
      <w:pPr>
        <w:shd w:val="clear" w:color="auto" w:fill="3E7951" w:themeFill="accent4"/>
        <w:tabs>
          <w:tab w:val="left" w:pos="7020"/>
        </w:tabs>
        <w:spacing w:after="0"/>
        <w:rPr>
          <w:b/>
          <w:bCs/>
          <w:color w:val="FFFFFF" w:themeColor="background1"/>
        </w:rPr>
      </w:pPr>
      <w:r w:rsidRPr="00DA3F86">
        <w:rPr>
          <w:b/>
          <w:bCs/>
        </w:rPr>
        <w:tab/>
      </w:r>
      <w:r w:rsidRPr="00DA3F86">
        <w:rPr>
          <w:b/>
          <w:bCs/>
          <w:color w:val="FFFFFF" w:themeColor="background1"/>
        </w:rPr>
        <w:t>Method of Providing Service</w:t>
      </w:r>
    </w:p>
    <w:tbl>
      <w:tblPr>
        <w:tblStyle w:val="GridTable6Colorful-Accent4"/>
        <w:tblW w:w="0" w:type="auto"/>
        <w:tblLook w:val="04A0" w:firstRow="1" w:lastRow="0" w:firstColumn="1" w:lastColumn="0" w:noHBand="0" w:noVBand="1"/>
      </w:tblPr>
      <w:tblGrid>
        <w:gridCol w:w="1850"/>
        <w:gridCol w:w="1850"/>
        <w:gridCol w:w="1850"/>
        <w:gridCol w:w="1850"/>
        <w:gridCol w:w="1850"/>
        <w:gridCol w:w="1850"/>
        <w:gridCol w:w="1850"/>
      </w:tblGrid>
      <w:tr w:rsidR="00CC73C4" w:rsidRPr="00CC73C4" w14:paraId="60833E0E" w14:textId="77777777" w:rsidTr="00DA3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3E7951" w:themeFill="accent4"/>
          </w:tcPr>
          <w:p w14:paraId="1CF5BE19" w14:textId="6AD1D82A" w:rsidR="0020259A" w:rsidRPr="00206AF2" w:rsidRDefault="00DA3F86" w:rsidP="00DA3F86">
            <w:pPr>
              <w:jc w:val="center"/>
              <w:rPr>
                <w:color w:val="FFFFFF" w:themeColor="background1"/>
              </w:rPr>
            </w:pPr>
            <w:r w:rsidRPr="00206AF2">
              <w:rPr>
                <w:color w:val="FFFFFF" w:themeColor="background1"/>
              </w:rPr>
              <w:t>Partner</w:t>
            </w:r>
          </w:p>
        </w:tc>
        <w:tc>
          <w:tcPr>
            <w:tcW w:w="1850" w:type="dxa"/>
            <w:shd w:val="clear" w:color="auto" w:fill="3E7951" w:themeFill="accent4"/>
          </w:tcPr>
          <w:p w14:paraId="1A8A787C" w14:textId="335CD13A" w:rsidR="0020259A" w:rsidRPr="00206AF2" w:rsidRDefault="00DA3F86" w:rsidP="00DA3F86">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Program</w:t>
            </w:r>
          </w:p>
        </w:tc>
        <w:tc>
          <w:tcPr>
            <w:tcW w:w="1850" w:type="dxa"/>
            <w:shd w:val="clear" w:color="auto" w:fill="3E7951" w:themeFill="accent4"/>
          </w:tcPr>
          <w:p w14:paraId="4D3CF7C0" w14:textId="77777777" w:rsidR="0020259A" w:rsidRPr="00206AF2" w:rsidRDefault="0020259A"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Full Time</w:t>
            </w:r>
          </w:p>
        </w:tc>
        <w:tc>
          <w:tcPr>
            <w:tcW w:w="1850" w:type="dxa"/>
            <w:shd w:val="clear" w:color="auto" w:fill="3E7951" w:themeFill="accent4"/>
          </w:tcPr>
          <w:p w14:paraId="36F95E43" w14:textId="77777777" w:rsidR="0020259A" w:rsidRPr="00206AF2" w:rsidRDefault="0020259A"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Part Time</w:t>
            </w:r>
          </w:p>
        </w:tc>
        <w:tc>
          <w:tcPr>
            <w:tcW w:w="1850" w:type="dxa"/>
            <w:shd w:val="clear" w:color="auto" w:fill="3E7951" w:themeFill="accent4"/>
          </w:tcPr>
          <w:p w14:paraId="17A1FE31" w14:textId="77777777" w:rsidR="0020259A" w:rsidRPr="00206AF2" w:rsidRDefault="0020259A"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Full Time</w:t>
            </w:r>
          </w:p>
        </w:tc>
        <w:tc>
          <w:tcPr>
            <w:tcW w:w="1850" w:type="dxa"/>
            <w:shd w:val="clear" w:color="auto" w:fill="3E7951" w:themeFill="accent4"/>
          </w:tcPr>
          <w:p w14:paraId="3CA16D13" w14:textId="77777777" w:rsidR="0020259A" w:rsidRPr="00206AF2" w:rsidRDefault="0020259A"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Part Time</w:t>
            </w:r>
          </w:p>
        </w:tc>
        <w:tc>
          <w:tcPr>
            <w:tcW w:w="1850" w:type="dxa"/>
            <w:shd w:val="clear" w:color="auto" w:fill="3E7951" w:themeFill="accent4"/>
          </w:tcPr>
          <w:p w14:paraId="17E2527D" w14:textId="77777777" w:rsidR="0020259A" w:rsidRPr="00206AF2" w:rsidRDefault="0020259A" w:rsidP="00CC73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Direct Linkage</w:t>
            </w:r>
          </w:p>
        </w:tc>
      </w:tr>
      <w:tr w:rsidR="00CC73C4" w:rsidRPr="00CC73C4" w14:paraId="2D86033D"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25F08537" w14:textId="77777777" w:rsidR="0020259A" w:rsidRPr="00CC73C4" w:rsidRDefault="0020259A" w:rsidP="00CC73C4">
            <w:pPr>
              <w:rPr>
                <w:color w:val="000000" w:themeColor="text1"/>
              </w:rPr>
            </w:pPr>
          </w:p>
        </w:tc>
        <w:tc>
          <w:tcPr>
            <w:tcW w:w="1850" w:type="dxa"/>
          </w:tcPr>
          <w:p w14:paraId="17335890" w14:textId="515DEA4E"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Adult</w:t>
            </w:r>
          </w:p>
        </w:tc>
        <w:tc>
          <w:tcPr>
            <w:tcW w:w="1850" w:type="dxa"/>
          </w:tcPr>
          <w:p w14:paraId="27D94E07"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693217B"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5785BB3"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562D112"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AFB80B9"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3C3F3939"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09370053" w14:textId="77777777" w:rsidR="0020259A" w:rsidRPr="00CC73C4" w:rsidRDefault="0020259A" w:rsidP="00CC73C4">
            <w:pPr>
              <w:rPr>
                <w:color w:val="000000" w:themeColor="text1"/>
              </w:rPr>
            </w:pPr>
          </w:p>
        </w:tc>
        <w:tc>
          <w:tcPr>
            <w:tcW w:w="1850" w:type="dxa"/>
          </w:tcPr>
          <w:p w14:paraId="03AAE00E" w14:textId="1AF28057" w:rsidR="0020259A" w:rsidRPr="00CC73C4" w:rsidRDefault="0020259A" w:rsidP="00325787">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Dislocated Worker</w:t>
            </w:r>
          </w:p>
        </w:tc>
        <w:tc>
          <w:tcPr>
            <w:tcW w:w="1850" w:type="dxa"/>
          </w:tcPr>
          <w:p w14:paraId="4D622CA3"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A5741DB"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08643D5"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9E4EA9E"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E0977A1"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2E56F401"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6B1A0FD5" w14:textId="77777777" w:rsidR="00325787" w:rsidRPr="00CC73C4" w:rsidRDefault="00325787" w:rsidP="00CC73C4">
            <w:pPr>
              <w:rPr>
                <w:color w:val="000000" w:themeColor="text1"/>
              </w:rPr>
            </w:pPr>
          </w:p>
        </w:tc>
        <w:tc>
          <w:tcPr>
            <w:tcW w:w="1850" w:type="dxa"/>
          </w:tcPr>
          <w:p w14:paraId="61DE57FC" w14:textId="64324073"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w:t>
            </w:r>
            <w:r w:rsidR="00206AF2">
              <w:rPr>
                <w:color w:val="000000" w:themeColor="text1"/>
              </w:rPr>
              <w:t xml:space="preserve"> </w:t>
            </w:r>
            <w:r w:rsidRPr="00CC73C4">
              <w:rPr>
                <w:color w:val="000000" w:themeColor="text1"/>
              </w:rPr>
              <w:t>- Youth</w:t>
            </w:r>
          </w:p>
        </w:tc>
        <w:tc>
          <w:tcPr>
            <w:tcW w:w="1850" w:type="dxa"/>
          </w:tcPr>
          <w:p w14:paraId="29E25742"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B3A4A5A"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643548F"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00FC126"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771A86C" w14:textId="77777777" w:rsidR="00325787" w:rsidRPr="00CC73C4" w:rsidRDefault="00325787"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53292BF1"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60832276" w14:textId="27059EE3" w:rsidR="0020259A" w:rsidRPr="00CC73C4" w:rsidRDefault="0020259A" w:rsidP="00CC73C4">
            <w:pPr>
              <w:rPr>
                <w:color w:val="000000" w:themeColor="text1"/>
              </w:rPr>
            </w:pPr>
          </w:p>
        </w:tc>
        <w:tc>
          <w:tcPr>
            <w:tcW w:w="1850" w:type="dxa"/>
          </w:tcPr>
          <w:p w14:paraId="21CDF225" w14:textId="76DF7A7A"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II</w:t>
            </w:r>
            <w:r w:rsidR="00206AF2">
              <w:rPr>
                <w:color w:val="000000" w:themeColor="text1"/>
              </w:rPr>
              <w:t xml:space="preserve"> </w:t>
            </w:r>
            <w:r w:rsidRPr="00CC73C4">
              <w:rPr>
                <w:color w:val="000000" w:themeColor="text1"/>
              </w:rPr>
              <w:t>- Adult Education &amp; Literacy</w:t>
            </w:r>
          </w:p>
        </w:tc>
        <w:tc>
          <w:tcPr>
            <w:tcW w:w="1850" w:type="dxa"/>
          </w:tcPr>
          <w:p w14:paraId="74CF30C8"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B8F6377"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6E79AFB"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E31655B"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80A0331"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3966F6B3"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6D879EC8" w14:textId="77777777" w:rsidR="0020259A" w:rsidRPr="00CC73C4" w:rsidRDefault="0020259A" w:rsidP="00CC73C4">
            <w:pPr>
              <w:rPr>
                <w:color w:val="000000" w:themeColor="text1"/>
              </w:rPr>
            </w:pPr>
            <w:r w:rsidRPr="00CC73C4">
              <w:rPr>
                <w:color w:val="000000" w:themeColor="text1"/>
              </w:rPr>
              <w:t>Iowa Workforce Development (IWD)</w:t>
            </w:r>
          </w:p>
        </w:tc>
        <w:tc>
          <w:tcPr>
            <w:tcW w:w="1850" w:type="dxa"/>
          </w:tcPr>
          <w:p w14:paraId="06E33D85" w14:textId="766AA070"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III</w:t>
            </w:r>
            <w:r w:rsidR="00206AF2">
              <w:rPr>
                <w:color w:val="000000" w:themeColor="text1"/>
              </w:rPr>
              <w:t xml:space="preserve"> </w:t>
            </w:r>
            <w:r w:rsidRPr="00CC73C4">
              <w:rPr>
                <w:color w:val="000000" w:themeColor="text1"/>
              </w:rPr>
              <w:t>- Wagner Peyser</w:t>
            </w:r>
          </w:p>
        </w:tc>
        <w:tc>
          <w:tcPr>
            <w:tcW w:w="1850" w:type="dxa"/>
          </w:tcPr>
          <w:p w14:paraId="56BBC94B"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D262200"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AF35F73"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5A18596"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08E97EB"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5AA96E07"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3E13132F" w14:textId="77777777" w:rsidR="0020259A" w:rsidRPr="00CC73C4" w:rsidRDefault="0020259A" w:rsidP="00CC73C4">
            <w:pPr>
              <w:rPr>
                <w:color w:val="000000" w:themeColor="text1"/>
              </w:rPr>
            </w:pPr>
            <w:r w:rsidRPr="00CC73C4">
              <w:rPr>
                <w:color w:val="000000" w:themeColor="text1"/>
              </w:rPr>
              <w:t>Iowa Department for the Blind</w:t>
            </w:r>
          </w:p>
        </w:tc>
        <w:tc>
          <w:tcPr>
            <w:tcW w:w="1850" w:type="dxa"/>
          </w:tcPr>
          <w:p w14:paraId="7CD3C9F6" w14:textId="7399EE48"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Title IV</w:t>
            </w:r>
            <w:r w:rsidR="00206AF2">
              <w:rPr>
                <w:color w:val="000000" w:themeColor="text1"/>
              </w:rPr>
              <w:t xml:space="preserve"> </w:t>
            </w:r>
            <w:r w:rsidRPr="00CC73C4">
              <w:rPr>
                <w:color w:val="000000" w:themeColor="text1"/>
              </w:rPr>
              <w:t>- Rehabilitation Act of 1973</w:t>
            </w:r>
          </w:p>
        </w:tc>
        <w:tc>
          <w:tcPr>
            <w:tcW w:w="1850" w:type="dxa"/>
          </w:tcPr>
          <w:p w14:paraId="63F7E50A"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81AA872"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1BCE1E5"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6330F24"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FD8C926"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51703D99"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0EED75D" w14:textId="77777777" w:rsidR="0020259A" w:rsidRPr="00CC73C4" w:rsidRDefault="0020259A" w:rsidP="00CC73C4">
            <w:pPr>
              <w:rPr>
                <w:color w:val="000000" w:themeColor="text1"/>
              </w:rPr>
            </w:pPr>
            <w:r w:rsidRPr="00CC73C4">
              <w:rPr>
                <w:color w:val="000000" w:themeColor="text1"/>
              </w:rPr>
              <w:t>Iowa Vocational Rehabilitation Services</w:t>
            </w:r>
          </w:p>
        </w:tc>
        <w:tc>
          <w:tcPr>
            <w:tcW w:w="1850" w:type="dxa"/>
          </w:tcPr>
          <w:p w14:paraId="55C8D5F0" w14:textId="495B5F25"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Title IV</w:t>
            </w:r>
            <w:r w:rsidR="00206AF2">
              <w:rPr>
                <w:color w:val="000000" w:themeColor="text1"/>
              </w:rPr>
              <w:t xml:space="preserve"> </w:t>
            </w:r>
            <w:r w:rsidRPr="00CC73C4">
              <w:rPr>
                <w:color w:val="000000" w:themeColor="text1"/>
              </w:rPr>
              <w:t>- Rehabilitation Act of 1973</w:t>
            </w:r>
          </w:p>
        </w:tc>
        <w:tc>
          <w:tcPr>
            <w:tcW w:w="1850" w:type="dxa"/>
          </w:tcPr>
          <w:p w14:paraId="14C43926"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6D11BEE"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F294AFB"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E2E7100"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6B1E377"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11E5C244"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59F7E99A" w14:textId="77777777" w:rsidR="0020259A" w:rsidRPr="00CC73C4" w:rsidRDefault="0020259A" w:rsidP="00CC73C4">
            <w:pPr>
              <w:rPr>
                <w:color w:val="000000" w:themeColor="text1"/>
              </w:rPr>
            </w:pPr>
            <w:r w:rsidRPr="00CC73C4">
              <w:rPr>
                <w:color w:val="000000" w:themeColor="text1"/>
              </w:rPr>
              <w:t>IWD</w:t>
            </w:r>
          </w:p>
        </w:tc>
        <w:tc>
          <w:tcPr>
            <w:tcW w:w="1850" w:type="dxa"/>
          </w:tcPr>
          <w:p w14:paraId="16C99CAD"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Trade Adjustment Assistance (TAA) </w:t>
            </w:r>
          </w:p>
        </w:tc>
        <w:tc>
          <w:tcPr>
            <w:tcW w:w="1850" w:type="dxa"/>
          </w:tcPr>
          <w:p w14:paraId="4F8C699F"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8BCCB42"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DCE7C4A"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5831080"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01CF4BD"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7F0C5755"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65A68BF" w14:textId="77777777" w:rsidR="0020259A" w:rsidRPr="00CC73C4" w:rsidRDefault="0020259A" w:rsidP="00CC73C4">
            <w:pPr>
              <w:rPr>
                <w:color w:val="000000" w:themeColor="text1"/>
              </w:rPr>
            </w:pPr>
          </w:p>
        </w:tc>
        <w:tc>
          <w:tcPr>
            <w:tcW w:w="1850" w:type="dxa"/>
          </w:tcPr>
          <w:p w14:paraId="45712A26"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Senior Community Services Employment Program (SCSEP)</w:t>
            </w:r>
          </w:p>
        </w:tc>
        <w:tc>
          <w:tcPr>
            <w:tcW w:w="1850" w:type="dxa"/>
          </w:tcPr>
          <w:p w14:paraId="216AC794"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8772F17"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F565348"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DC5C767"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77F7084"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493AEA48"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177F60DA" w14:textId="77777777" w:rsidR="0020259A" w:rsidRPr="00CC73C4" w:rsidRDefault="0020259A" w:rsidP="00CC73C4">
            <w:pPr>
              <w:rPr>
                <w:color w:val="000000" w:themeColor="text1"/>
              </w:rPr>
            </w:pPr>
          </w:p>
        </w:tc>
        <w:tc>
          <w:tcPr>
            <w:tcW w:w="1850" w:type="dxa"/>
          </w:tcPr>
          <w:p w14:paraId="0CB3402C"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Job Corps</w:t>
            </w:r>
          </w:p>
        </w:tc>
        <w:tc>
          <w:tcPr>
            <w:tcW w:w="1850" w:type="dxa"/>
          </w:tcPr>
          <w:p w14:paraId="53B19B92"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FAA03BB"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85E1905"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CF2807F"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E38845F"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478EB25A"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743AA7B7" w14:textId="77777777" w:rsidR="0020259A" w:rsidRPr="00CC73C4" w:rsidRDefault="0020259A" w:rsidP="00CC73C4">
            <w:pPr>
              <w:rPr>
                <w:color w:val="000000" w:themeColor="text1"/>
              </w:rPr>
            </w:pPr>
          </w:p>
        </w:tc>
        <w:tc>
          <w:tcPr>
            <w:tcW w:w="1850" w:type="dxa"/>
          </w:tcPr>
          <w:p w14:paraId="09411656"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roofErr w:type="spellStart"/>
            <w:r w:rsidRPr="00CC73C4">
              <w:rPr>
                <w:color w:val="000000" w:themeColor="text1"/>
              </w:rPr>
              <w:t>YouthBuild</w:t>
            </w:r>
            <w:proofErr w:type="spellEnd"/>
          </w:p>
        </w:tc>
        <w:tc>
          <w:tcPr>
            <w:tcW w:w="1850" w:type="dxa"/>
          </w:tcPr>
          <w:p w14:paraId="2102A8A7"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E0CC61D"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B193042"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05D3935"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36868F1"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68800B96"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485D0781" w14:textId="77777777" w:rsidR="0020259A" w:rsidRPr="00CC73C4" w:rsidRDefault="0020259A" w:rsidP="00CC73C4">
            <w:pPr>
              <w:rPr>
                <w:color w:val="000000" w:themeColor="text1"/>
              </w:rPr>
            </w:pPr>
          </w:p>
        </w:tc>
        <w:tc>
          <w:tcPr>
            <w:tcW w:w="1850" w:type="dxa"/>
          </w:tcPr>
          <w:p w14:paraId="33F5AD6A"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Native American Programs</w:t>
            </w:r>
          </w:p>
        </w:tc>
        <w:tc>
          <w:tcPr>
            <w:tcW w:w="1850" w:type="dxa"/>
          </w:tcPr>
          <w:p w14:paraId="730A9545"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80D6921"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5871AF0"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B213E15"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65577DC0"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1415E738" w14:textId="77777777" w:rsidR="00DA3F86" w:rsidRPr="00DA3F86" w:rsidRDefault="00DA3F86" w:rsidP="00DA3F86">
      <w:pPr>
        <w:shd w:val="clear" w:color="auto" w:fill="3E7951" w:themeFill="accent4"/>
        <w:tabs>
          <w:tab w:val="left" w:pos="7020"/>
        </w:tabs>
        <w:spacing w:after="0"/>
        <w:rPr>
          <w:b/>
          <w:bCs/>
          <w:color w:val="FFFFFF" w:themeColor="background1"/>
        </w:rPr>
      </w:pPr>
      <w:r w:rsidRPr="00DA3F86">
        <w:rPr>
          <w:b/>
          <w:bCs/>
        </w:rPr>
        <w:lastRenderedPageBreak/>
        <w:tab/>
      </w:r>
      <w:r w:rsidRPr="00DA3F86">
        <w:rPr>
          <w:b/>
          <w:bCs/>
          <w:color w:val="FFFFFF" w:themeColor="background1"/>
        </w:rPr>
        <w:t>Method of Providing Service</w:t>
      </w:r>
    </w:p>
    <w:tbl>
      <w:tblPr>
        <w:tblStyle w:val="GridTable6Colorful-Accent4"/>
        <w:tblW w:w="0" w:type="auto"/>
        <w:tblLook w:val="04A0" w:firstRow="1" w:lastRow="0" w:firstColumn="1" w:lastColumn="0" w:noHBand="0" w:noVBand="1"/>
      </w:tblPr>
      <w:tblGrid>
        <w:gridCol w:w="1850"/>
        <w:gridCol w:w="1850"/>
        <w:gridCol w:w="1850"/>
        <w:gridCol w:w="1850"/>
        <w:gridCol w:w="1850"/>
        <w:gridCol w:w="1850"/>
        <w:gridCol w:w="1850"/>
      </w:tblGrid>
      <w:tr w:rsidR="00DA3F86" w:rsidRPr="00CC73C4" w14:paraId="06075FE0" w14:textId="77777777" w:rsidTr="00BF0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3E7951" w:themeFill="accent4"/>
          </w:tcPr>
          <w:p w14:paraId="27541807" w14:textId="77777777" w:rsidR="00DA3F86" w:rsidRPr="00206AF2" w:rsidRDefault="00DA3F86" w:rsidP="00BF0D09">
            <w:pPr>
              <w:jc w:val="center"/>
              <w:rPr>
                <w:color w:val="FFFFFF" w:themeColor="background1"/>
              </w:rPr>
            </w:pPr>
            <w:r w:rsidRPr="00206AF2">
              <w:rPr>
                <w:color w:val="FFFFFF" w:themeColor="background1"/>
              </w:rPr>
              <w:t>Partner</w:t>
            </w:r>
          </w:p>
        </w:tc>
        <w:tc>
          <w:tcPr>
            <w:tcW w:w="1850" w:type="dxa"/>
            <w:shd w:val="clear" w:color="auto" w:fill="3E7951" w:themeFill="accent4"/>
          </w:tcPr>
          <w:p w14:paraId="602A7F5C" w14:textId="77777777" w:rsidR="00DA3F86" w:rsidRPr="00206AF2" w:rsidRDefault="00DA3F86" w:rsidP="00BF0D0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Program</w:t>
            </w:r>
          </w:p>
        </w:tc>
        <w:tc>
          <w:tcPr>
            <w:tcW w:w="1850" w:type="dxa"/>
            <w:shd w:val="clear" w:color="auto" w:fill="3E7951" w:themeFill="accent4"/>
          </w:tcPr>
          <w:p w14:paraId="5964DCD0"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Full Time</w:t>
            </w:r>
          </w:p>
        </w:tc>
        <w:tc>
          <w:tcPr>
            <w:tcW w:w="1850" w:type="dxa"/>
            <w:shd w:val="clear" w:color="auto" w:fill="3E7951" w:themeFill="accent4"/>
          </w:tcPr>
          <w:p w14:paraId="0D780317"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In Center Part Time</w:t>
            </w:r>
          </w:p>
        </w:tc>
        <w:tc>
          <w:tcPr>
            <w:tcW w:w="1850" w:type="dxa"/>
            <w:shd w:val="clear" w:color="auto" w:fill="3E7951" w:themeFill="accent4"/>
          </w:tcPr>
          <w:p w14:paraId="501B2F91"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Full Time</w:t>
            </w:r>
          </w:p>
        </w:tc>
        <w:tc>
          <w:tcPr>
            <w:tcW w:w="1850" w:type="dxa"/>
            <w:shd w:val="clear" w:color="auto" w:fill="3E7951" w:themeFill="accent4"/>
          </w:tcPr>
          <w:p w14:paraId="3DFCBFF1"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Partner Program Provides Part Time</w:t>
            </w:r>
          </w:p>
        </w:tc>
        <w:tc>
          <w:tcPr>
            <w:tcW w:w="1850" w:type="dxa"/>
            <w:shd w:val="clear" w:color="auto" w:fill="3E7951" w:themeFill="accent4"/>
          </w:tcPr>
          <w:p w14:paraId="245C5A77" w14:textId="77777777" w:rsidR="00DA3F86" w:rsidRPr="00206AF2" w:rsidRDefault="00DA3F86" w:rsidP="00BF0D0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206AF2">
              <w:rPr>
                <w:color w:val="FFFFFF" w:themeColor="background1"/>
              </w:rPr>
              <w:t>Direct Linkage</w:t>
            </w:r>
          </w:p>
        </w:tc>
      </w:tr>
      <w:tr w:rsidR="00CC73C4" w:rsidRPr="00CC73C4" w14:paraId="41D27B4D"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1349555B" w14:textId="27E45B3A" w:rsidR="0020259A" w:rsidRPr="00CC73C4" w:rsidRDefault="0020259A" w:rsidP="00CC73C4">
            <w:pPr>
              <w:rPr>
                <w:color w:val="000000" w:themeColor="text1"/>
              </w:rPr>
            </w:pPr>
          </w:p>
        </w:tc>
        <w:tc>
          <w:tcPr>
            <w:tcW w:w="1850" w:type="dxa"/>
          </w:tcPr>
          <w:p w14:paraId="7F5C520E"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National Farmworker Jobs Program (NFJG)</w:t>
            </w:r>
          </w:p>
        </w:tc>
        <w:tc>
          <w:tcPr>
            <w:tcW w:w="1850" w:type="dxa"/>
          </w:tcPr>
          <w:p w14:paraId="13C4E6AA"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3D1B9BD"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FCF410F"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CFF952B"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240A7FB8"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3ED5A07A"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42D1216C" w14:textId="77777777" w:rsidR="0020259A" w:rsidRPr="00CC73C4" w:rsidRDefault="0020259A" w:rsidP="00CC73C4">
            <w:pPr>
              <w:rPr>
                <w:color w:val="000000" w:themeColor="text1"/>
              </w:rPr>
            </w:pPr>
            <w:r w:rsidRPr="00CC73C4">
              <w:rPr>
                <w:color w:val="000000" w:themeColor="text1"/>
              </w:rPr>
              <w:t>IWD</w:t>
            </w:r>
          </w:p>
        </w:tc>
        <w:tc>
          <w:tcPr>
            <w:tcW w:w="1850" w:type="dxa"/>
          </w:tcPr>
          <w:p w14:paraId="6BFC0E03" w14:textId="07B1EA2B"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Temporary Assistance for Needy Families (TANF)</w:t>
            </w:r>
            <w:r w:rsidR="00206AF2">
              <w:rPr>
                <w:color w:val="000000" w:themeColor="text1"/>
              </w:rPr>
              <w:t xml:space="preserve"> </w:t>
            </w:r>
            <w:r w:rsidRPr="00CC73C4">
              <w:rPr>
                <w:color w:val="000000" w:themeColor="text1"/>
              </w:rPr>
              <w:t>- PROMISE Jobs</w:t>
            </w:r>
          </w:p>
        </w:tc>
        <w:tc>
          <w:tcPr>
            <w:tcW w:w="1850" w:type="dxa"/>
          </w:tcPr>
          <w:p w14:paraId="3FB28ADE"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F863134"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A1A6778"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2001654"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8653CAD"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751E363C"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247A3AD2" w14:textId="77777777" w:rsidR="0020259A" w:rsidRPr="00CC73C4" w:rsidRDefault="0020259A" w:rsidP="00CC73C4">
            <w:pPr>
              <w:rPr>
                <w:color w:val="000000" w:themeColor="text1"/>
              </w:rPr>
            </w:pPr>
            <w:r w:rsidRPr="00CC73C4">
              <w:rPr>
                <w:color w:val="000000" w:themeColor="text1"/>
              </w:rPr>
              <w:t>IWD</w:t>
            </w:r>
          </w:p>
        </w:tc>
        <w:tc>
          <w:tcPr>
            <w:tcW w:w="1850" w:type="dxa"/>
          </w:tcPr>
          <w:p w14:paraId="002F3D3F"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Unemployment Compensation</w:t>
            </w:r>
          </w:p>
        </w:tc>
        <w:tc>
          <w:tcPr>
            <w:tcW w:w="1850" w:type="dxa"/>
          </w:tcPr>
          <w:p w14:paraId="2F4D3AC8"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0D4DA88"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0D06D65"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7019B4D"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33AFAA1F"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13803D40"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231386DF" w14:textId="77777777" w:rsidR="0020259A" w:rsidRPr="00CC73C4" w:rsidRDefault="0020259A" w:rsidP="00CC73C4">
            <w:pPr>
              <w:rPr>
                <w:color w:val="000000" w:themeColor="text1"/>
              </w:rPr>
            </w:pPr>
            <w:r w:rsidRPr="00CC73C4">
              <w:rPr>
                <w:color w:val="000000" w:themeColor="text1"/>
              </w:rPr>
              <w:t>IWD</w:t>
            </w:r>
          </w:p>
        </w:tc>
        <w:tc>
          <w:tcPr>
            <w:tcW w:w="1850" w:type="dxa"/>
          </w:tcPr>
          <w:p w14:paraId="3F29E238"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Jobs for Veterans State Grant (JVSG)</w:t>
            </w:r>
          </w:p>
        </w:tc>
        <w:tc>
          <w:tcPr>
            <w:tcW w:w="1850" w:type="dxa"/>
          </w:tcPr>
          <w:p w14:paraId="44D84394"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7A55850"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D39BCD8"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B0E84C3"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4707DB98"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2396F27B"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39BA6A5C" w14:textId="77777777" w:rsidR="0020259A" w:rsidRPr="00CC73C4" w:rsidRDefault="0020259A" w:rsidP="00CC73C4">
            <w:pPr>
              <w:rPr>
                <w:color w:val="000000" w:themeColor="text1"/>
              </w:rPr>
            </w:pPr>
            <w:r w:rsidRPr="00CC73C4">
              <w:rPr>
                <w:color w:val="000000" w:themeColor="text1"/>
              </w:rPr>
              <w:t>IWD</w:t>
            </w:r>
          </w:p>
        </w:tc>
        <w:tc>
          <w:tcPr>
            <w:tcW w:w="1850" w:type="dxa"/>
          </w:tcPr>
          <w:p w14:paraId="3F8F2869"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Reentry Employment Opportunities (REO)</w:t>
            </w:r>
          </w:p>
        </w:tc>
        <w:tc>
          <w:tcPr>
            <w:tcW w:w="1850" w:type="dxa"/>
          </w:tcPr>
          <w:p w14:paraId="720E0794"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F45A4E4"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DD37680"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475E4C4"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79D60BFD"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28E19235"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70E11F0A" w14:textId="77777777" w:rsidR="0020259A" w:rsidRPr="00CC73C4" w:rsidRDefault="0020259A" w:rsidP="00CC73C4">
            <w:pPr>
              <w:rPr>
                <w:color w:val="000000" w:themeColor="text1"/>
              </w:rPr>
            </w:pPr>
          </w:p>
        </w:tc>
        <w:tc>
          <w:tcPr>
            <w:tcW w:w="1850" w:type="dxa"/>
          </w:tcPr>
          <w:p w14:paraId="0770B1FB"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Housing &amp; Urban Development (HUD) Employment &amp; Training Programs</w:t>
            </w:r>
          </w:p>
        </w:tc>
        <w:tc>
          <w:tcPr>
            <w:tcW w:w="1850" w:type="dxa"/>
          </w:tcPr>
          <w:p w14:paraId="09689AAA"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0D02333E"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8748FF1"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AC2CFCB"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3EAA5DE9"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14845691"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70B2B792" w14:textId="77777777" w:rsidR="0020259A" w:rsidRPr="00CC73C4" w:rsidRDefault="0020259A" w:rsidP="00CC73C4">
            <w:pPr>
              <w:rPr>
                <w:color w:val="000000" w:themeColor="text1"/>
              </w:rPr>
            </w:pPr>
          </w:p>
        </w:tc>
        <w:tc>
          <w:tcPr>
            <w:tcW w:w="1850" w:type="dxa"/>
          </w:tcPr>
          <w:p w14:paraId="13393E59"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Community Services Block Grant (CSBG)</w:t>
            </w:r>
          </w:p>
        </w:tc>
        <w:tc>
          <w:tcPr>
            <w:tcW w:w="1850" w:type="dxa"/>
          </w:tcPr>
          <w:p w14:paraId="16199BCD"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F7AB52D"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518577E8"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855E32A"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1F87A9A"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73C4" w:rsidRPr="00CC73C4" w14:paraId="6086AC93" w14:textId="77777777" w:rsidTr="00CC73C4">
        <w:tc>
          <w:tcPr>
            <w:cnfStyle w:val="001000000000" w:firstRow="0" w:lastRow="0" w:firstColumn="1" w:lastColumn="0" w:oddVBand="0" w:evenVBand="0" w:oddHBand="0" w:evenHBand="0" w:firstRowFirstColumn="0" w:firstRowLastColumn="0" w:lastRowFirstColumn="0" w:lastRowLastColumn="0"/>
            <w:tcW w:w="1850" w:type="dxa"/>
          </w:tcPr>
          <w:p w14:paraId="33F9AC61" w14:textId="77777777" w:rsidR="0020259A" w:rsidRPr="00CC73C4" w:rsidRDefault="0020259A" w:rsidP="00CC73C4">
            <w:pPr>
              <w:rPr>
                <w:color w:val="000000" w:themeColor="text1"/>
              </w:rPr>
            </w:pPr>
            <w:r w:rsidRPr="00CC73C4">
              <w:rPr>
                <w:color w:val="000000" w:themeColor="text1"/>
              </w:rPr>
              <w:t>IWD</w:t>
            </w:r>
          </w:p>
        </w:tc>
        <w:tc>
          <w:tcPr>
            <w:tcW w:w="1850" w:type="dxa"/>
          </w:tcPr>
          <w:p w14:paraId="0C56C575" w14:textId="6CB40A7E"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r w:rsidRPr="00CC73C4">
              <w:rPr>
                <w:color w:val="000000" w:themeColor="text1"/>
              </w:rPr>
              <w:t xml:space="preserve">Ticket </w:t>
            </w:r>
            <w:r w:rsidR="00325787" w:rsidRPr="00CC73C4">
              <w:rPr>
                <w:color w:val="000000" w:themeColor="text1"/>
              </w:rPr>
              <w:t>t</w:t>
            </w:r>
            <w:r w:rsidRPr="00CC73C4">
              <w:rPr>
                <w:color w:val="000000" w:themeColor="text1"/>
              </w:rPr>
              <w:t>o Work</w:t>
            </w:r>
          </w:p>
        </w:tc>
        <w:tc>
          <w:tcPr>
            <w:tcW w:w="1850" w:type="dxa"/>
          </w:tcPr>
          <w:p w14:paraId="77E1C02A"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2A9600F9"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57B011B8"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18A4A1B4"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0" w:type="dxa"/>
          </w:tcPr>
          <w:p w14:paraId="7EDC3268" w14:textId="77777777" w:rsidR="0020259A" w:rsidRPr="00CC73C4" w:rsidRDefault="0020259A" w:rsidP="00CC73C4">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73C4" w:rsidRPr="00CC73C4" w14:paraId="7165A445"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Pr>
          <w:p w14:paraId="299779B7" w14:textId="77777777" w:rsidR="0020259A" w:rsidRPr="00CC73C4" w:rsidRDefault="0020259A" w:rsidP="00CC73C4">
            <w:pPr>
              <w:rPr>
                <w:color w:val="000000" w:themeColor="text1"/>
              </w:rPr>
            </w:pPr>
            <w:r w:rsidRPr="00CC73C4">
              <w:rPr>
                <w:color w:val="000000" w:themeColor="text1"/>
              </w:rPr>
              <w:t>IWD</w:t>
            </w:r>
          </w:p>
        </w:tc>
        <w:tc>
          <w:tcPr>
            <w:tcW w:w="1850" w:type="dxa"/>
          </w:tcPr>
          <w:p w14:paraId="3325340D"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r w:rsidRPr="00CC73C4">
              <w:rPr>
                <w:color w:val="000000" w:themeColor="text1"/>
              </w:rPr>
              <w:t>RESEA</w:t>
            </w:r>
          </w:p>
        </w:tc>
        <w:tc>
          <w:tcPr>
            <w:tcW w:w="1850" w:type="dxa"/>
          </w:tcPr>
          <w:p w14:paraId="354AB702"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0E5B8ADE"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68EB1088"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1CE61FDA"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850" w:type="dxa"/>
          </w:tcPr>
          <w:p w14:paraId="4360BDFE" w14:textId="77777777" w:rsidR="0020259A" w:rsidRPr="00CC73C4" w:rsidRDefault="0020259A" w:rsidP="00CC73C4">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418A8E72" w14:textId="77777777" w:rsidR="0020259A" w:rsidRDefault="0020259A" w:rsidP="0020259A"/>
    <w:p w14:paraId="78F5EBB5" w14:textId="77777777" w:rsidR="00902311" w:rsidRDefault="00902311" w:rsidP="0020259A"/>
    <w:p w14:paraId="7A09100B" w14:textId="2C6E416C" w:rsidR="00E632E0" w:rsidRDefault="00E632E0" w:rsidP="00E632E0">
      <w:pPr>
        <w:pStyle w:val="Heading3"/>
      </w:pPr>
      <w:r>
        <w:lastRenderedPageBreak/>
        <w:t>Attachment C-5</w:t>
      </w:r>
      <w:r w:rsidR="00530D73">
        <w:t>: Services not in Comprehensive or Affiliate Locations</w:t>
      </w:r>
    </w:p>
    <w:tbl>
      <w:tblPr>
        <w:tblStyle w:val="GridTable4-Accent4"/>
        <w:tblW w:w="0" w:type="auto"/>
        <w:tblLook w:val="04A0" w:firstRow="1" w:lastRow="0" w:firstColumn="1" w:lastColumn="0" w:noHBand="0" w:noVBand="1"/>
      </w:tblPr>
      <w:tblGrid>
        <w:gridCol w:w="2155"/>
        <w:gridCol w:w="2700"/>
        <w:gridCol w:w="2520"/>
        <w:gridCol w:w="5575"/>
      </w:tblGrid>
      <w:tr w:rsidR="00E76F3B" w14:paraId="4FB9D5BD" w14:textId="77777777" w:rsidTr="007A66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78F88D1" w14:textId="2932C859" w:rsidR="00E76F3B" w:rsidRDefault="00E76F3B" w:rsidP="00206AF2">
            <w:pPr>
              <w:spacing w:before="120" w:after="120"/>
            </w:pPr>
            <w:r>
              <w:t>Partner</w:t>
            </w:r>
          </w:p>
        </w:tc>
        <w:tc>
          <w:tcPr>
            <w:tcW w:w="2700" w:type="dxa"/>
          </w:tcPr>
          <w:p w14:paraId="5880A48C" w14:textId="6A7F6C4B" w:rsidR="00E76F3B" w:rsidRDefault="00E76F3B" w:rsidP="00206AF2">
            <w:pPr>
              <w:spacing w:before="120" w:after="120"/>
              <w:cnfStyle w:val="100000000000" w:firstRow="1" w:lastRow="0" w:firstColumn="0" w:lastColumn="0" w:oddVBand="0" w:evenVBand="0" w:oddHBand="0" w:evenHBand="0" w:firstRowFirstColumn="0" w:firstRowLastColumn="0" w:lastRowFirstColumn="0" w:lastRowLastColumn="0"/>
            </w:pPr>
            <w:r>
              <w:t>Program</w:t>
            </w:r>
          </w:p>
        </w:tc>
        <w:tc>
          <w:tcPr>
            <w:tcW w:w="2520" w:type="dxa"/>
          </w:tcPr>
          <w:p w14:paraId="5A357AFB" w14:textId="4975BF29" w:rsidR="00E76F3B" w:rsidRDefault="00E76F3B" w:rsidP="00206AF2">
            <w:pPr>
              <w:spacing w:before="120" w:after="120"/>
              <w:cnfStyle w:val="100000000000" w:firstRow="1" w:lastRow="0" w:firstColumn="0" w:lastColumn="0" w:oddVBand="0" w:evenVBand="0" w:oddHBand="0" w:evenHBand="0" w:firstRowFirstColumn="0" w:firstRowLastColumn="0" w:lastRowFirstColumn="0" w:lastRowLastColumn="0"/>
            </w:pPr>
            <w:r>
              <w:t>Service</w:t>
            </w:r>
          </w:p>
        </w:tc>
        <w:tc>
          <w:tcPr>
            <w:tcW w:w="5575" w:type="dxa"/>
          </w:tcPr>
          <w:p w14:paraId="50BBCD25" w14:textId="35C4A494" w:rsidR="00E76F3B" w:rsidRDefault="00E76F3B" w:rsidP="00206AF2">
            <w:pPr>
              <w:spacing w:before="120" w:after="120"/>
              <w:cnfStyle w:val="100000000000" w:firstRow="1" w:lastRow="0" w:firstColumn="0" w:lastColumn="0" w:oddVBand="0" w:evenVBand="0" w:oddHBand="0" w:evenHBand="0" w:firstRowFirstColumn="0" w:firstRowLastColumn="0" w:lastRowFirstColumn="0" w:lastRowLastColumn="0"/>
            </w:pPr>
            <w:r>
              <w:t>Explanation</w:t>
            </w:r>
          </w:p>
        </w:tc>
      </w:tr>
      <w:tr w:rsidR="00E76F3B" w14:paraId="4B11D254" w14:textId="77777777" w:rsidTr="007A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D94CA2B" w14:textId="77777777" w:rsidR="007A6634" w:rsidRDefault="007A6634" w:rsidP="0020259A">
            <w:pPr>
              <w:rPr>
                <w:b w:val="0"/>
                <w:bCs w:val="0"/>
              </w:rPr>
            </w:pPr>
          </w:p>
          <w:p w14:paraId="27499093" w14:textId="22010E78" w:rsidR="008E69C3" w:rsidRDefault="008E69C3" w:rsidP="0020259A"/>
        </w:tc>
        <w:tc>
          <w:tcPr>
            <w:tcW w:w="2700" w:type="dxa"/>
          </w:tcPr>
          <w:p w14:paraId="4C3C13DE" w14:textId="6045E889" w:rsidR="00E76F3B" w:rsidRDefault="00E76F3B" w:rsidP="0020259A">
            <w:pPr>
              <w:cnfStyle w:val="000000100000" w:firstRow="0" w:lastRow="0" w:firstColumn="0" w:lastColumn="0" w:oddVBand="0" w:evenVBand="0" w:oddHBand="1" w:evenHBand="0" w:firstRowFirstColumn="0" w:firstRowLastColumn="0" w:lastRowFirstColumn="0" w:lastRowLastColumn="0"/>
            </w:pPr>
          </w:p>
        </w:tc>
        <w:tc>
          <w:tcPr>
            <w:tcW w:w="2520" w:type="dxa"/>
          </w:tcPr>
          <w:p w14:paraId="37D31BE4" w14:textId="5F693546" w:rsidR="00E76F3B" w:rsidRDefault="00E76F3B" w:rsidP="0020259A">
            <w:pPr>
              <w:cnfStyle w:val="000000100000" w:firstRow="0" w:lastRow="0" w:firstColumn="0" w:lastColumn="0" w:oddVBand="0" w:evenVBand="0" w:oddHBand="1" w:evenHBand="0" w:firstRowFirstColumn="0" w:firstRowLastColumn="0" w:lastRowFirstColumn="0" w:lastRowLastColumn="0"/>
            </w:pPr>
          </w:p>
        </w:tc>
        <w:tc>
          <w:tcPr>
            <w:tcW w:w="5575" w:type="dxa"/>
          </w:tcPr>
          <w:p w14:paraId="38E1D76A" w14:textId="4AE8C8B9" w:rsidR="00E76F3B" w:rsidRDefault="00E76F3B" w:rsidP="0020259A">
            <w:pPr>
              <w:cnfStyle w:val="000000100000" w:firstRow="0" w:lastRow="0" w:firstColumn="0" w:lastColumn="0" w:oddVBand="0" w:evenVBand="0" w:oddHBand="1" w:evenHBand="0" w:firstRowFirstColumn="0" w:firstRowLastColumn="0" w:lastRowFirstColumn="0" w:lastRowLastColumn="0"/>
            </w:pPr>
          </w:p>
        </w:tc>
      </w:tr>
      <w:tr w:rsidR="00E76F3B" w14:paraId="7BC30B89" w14:textId="77777777" w:rsidTr="007A6634">
        <w:tc>
          <w:tcPr>
            <w:cnfStyle w:val="001000000000" w:firstRow="0" w:lastRow="0" w:firstColumn="1" w:lastColumn="0" w:oddVBand="0" w:evenVBand="0" w:oddHBand="0" w:evenHBand="0" w:firstRowFirstColumn="0" w:firstRowLastColumn="0" w:lastRowFirstColumn="0" w:lastRowLastColumn="0"/>
            <w:tcW w:w="2155" w:type="dxa"/>
          </w:tcPr>
          <w:p w14:paraId="5CEA7465" w14:textId="77777777" w:rsidR="00E76F3B" w:rsidRDefault="00E76F3B" w:rsidP="0020259A"/>
          <w:p w14:paraId="05BEABAC" w14:textId="77777777" w:rsidR="007A6634" w:rsidRDefault="007A6634" w:rsidP="0020259A"/>
        </w:tc>
        <w:tc>
          <w:tcPr>
            <w:tcW w:w="2700" w:type="dxa"/>
          </w:tcPr>
          <w:p w14:paraId="7ECCA013"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c>
          <w:tcPr>
            <w:tcW w:w="2520" w:type="dxa"/>
          </w:tcPr>
          <w:p w14:paraId="0B25FAC2"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c>
          <w:tcPr>
            <w:tcW w:w="5575" w:type="dxa"/>
          </w:tcPr>
          <w:p w14:paraId="4B118FB6"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r>
      <w:tr w:rsidR="00E76F3B" w14:paraId="4E26DE5C" w14:textId="77777777" w:rsidTr="007A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345B6858" w14:textId="77777777" w:rsidR="00E76F3B" w:rsidRDefault="00E76F3B" w:rsidP="0020259A"/>
          <w:p w14:paraId="049E7F7C" w14:textId="77777777" w:rsidR="007A6634" w:rsidRDefault="007A6634" w:rsidP="0020259A"/>
        </w:tc>
        <w:tc>
          <w:tcPr>
            <w:tcW w:w="2700" w:type="dxa"/>
          </w:tcPr>
          <w:p w14:paraId="4F8D5D23"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c>
          <w:tcPr>
            <w:tcW w:w="2520" w:type="dxa"/>
          </w:tcPr>
          <w:p w14:paraId="7D3ADE2E"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c>
          <w:tcPr>
            <w:tcW w:w="5575" w:type="dxa"/>
          </w:tcPr>
          <w:p w14:paraId="566A7C14"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r>
      <w:tr w:rsidR="00E76F3B" w14:paraId="67045D6B" w14:textId="77777777" w:rsidTr="007A6634">
        <w:tc>
          <w:tcPr>
            <w:cnfStyle w:val="001000000000" w:firstRow="0" w:lastRow="0" w:firstColumn="1" w:lastColumn="0" w:oddVBand="0" w:evenVBand="0" w:oddHBand="0" w:evenHBand="0" w:firstRowFirstColumn="0" w:firstRowLastColumn="0" w:lastRowFirstColumn="0" w:lastRowLastColumn="0"/>
            <w:tcW w:w="2155" w:type="dxa"/>
          </w:tcPr>
          <w:p w14:paraId="00EE1F17" w14:textId="77777777" w:rsidR="00E76F3B" w:rsidRDefault="00E76F3B" w:rsidP="0020259A"/>
          <w:p w14:paraId="442D5A1F" w14:textId="77777777" w:rsidR="007A6634" w:rsidRDefault="007A6634" w:rsidP="0020259A"/>
        </w:tc>
        <w:tc>
          <w:tcPr>
            <w:tcW w:w="2700" w:type="dxa"/>
          </w:tcPr>
          <w:p w14:paraId="1AE723EA"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c>
          <w:tcPr>
            <w:tcW w:w="2520" w:type="dxa"/>
          </w:tcPr>
          <w:p w14:paraId="30599AE1"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c>
          <w:tcPr>
            <w:tcW w:w="5575" w:type="dxa"/>
          </w:tcPr>
          <w:p w14:paraId="78977F87"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r>
      <w:tr w:rsidR="00E76F3B" w14:paraId="630A995B" w14:textId="77777777" w:rsidTr="007A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E75A425" w14:textId="77777777" w:rsidR="00E76F3B" w:rsidRDefault="00E76F3B" w:rsidP="0020259A"/>
          <w:p w14:paraId="2D80C9FC" w14:textId="77777777" w:rsidR="007A6634" w:rsidRDefault="007A6634" w:rsidP="0020259A"/>
        </w:tc>
        <w:tc>
          <w:tcPr>
            <w:tcW w:w="2700" w:type="dxa"/>
          </w:tcPr>
          <w:p w14:paraId="40D1828B"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c>
          <w:tcPr>
            <w:tcW w:w="2520" w:type="dxa"/>
          </w:tcPr>
          <w:p w14:paraId="4089D89A"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c>
          <w:tcPr>
            <w:tcW w:w="5575" w:type="dxa"/>
          </w:tcPr>
          <w:p w14:paraId="03475814"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r>
      <w:tr w:rsidR="00E76F3B" w14:paraId="069B1ADD" w14:textId="77777777" w:rsidTr="007A6634">
        <w:tc>
          <w:tcPr>
            <w:cnfStyle w:val="001000000000" w:firstRow="0" w:lastRow="0" w:firstColumn="1" w:lastColumn="0" w:oddVBand="0" w:evenVBand="0" w:oddHBand="0" w:evenHBand="0" w:firstRowFirstColumn="0" w:firstRowLastColumn="0" w:lastRowFirstColumn="0" w:lastRowLastColumn="0"/>
            <w:tcW w:w="2155" w:type="dxa"/>
          </w:tcPr>
          <w:p w14:paraId="2F49AD78" w14:textId="77777777" w:rsidR="00E76F3B" w:rsidRDefault="00E76F3B" w:rsidP="0020259A"/>
          <w:p w14:paraId="28AA2AB4" w14:textId="77777777" w:rsidR="007A6634" w:rsidRDefault="007A6634" w:rsidP="0020259A"/>
        </w:tc>
        <w:tc>
          <w:tcPr>
            <w:tcW w:w="2700" w:type="dxa"/>
          </w:tcPr>
          <w:p w14:paraId="2335026D"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c>
          <w:tcPr>
            <w:tcW w:w="2520" w:type="dxa"/>
          </w:tcPr>
          <w:p w14:paraId="43AACA91"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c>
          <w:tcPr>
            <w:tcW w:w="5575" w:type="dxa"/>
          </w:tcPr>
          <w:p w14:paraId="0A29F4A5" w14:textId="77777777" w:rsidR="00E76F3B" w:rsidRDefault="00E76F3B" w:rsidP="0020259A">
            <w:pPr>
              <w:cnfStyle w:val="000000000000" w:firstRow="0" w:lastRow="0" w:firstColumn="0" w:lastColumn="0" w:oddVBand="0" w:evenVBand="0" w:oddHBand="0" w:evenHBand="0" w:firstRowFirstColumn="0" w:firstRowLastColumn="0" w:lastRowFirstColumn="0" w:lastRowLastColumn="0"/>
            </w:pPr>
          </w:p>
        </w:tc>
      </w:tr>
      <w:tr w:rsidR="00E76F3B" w14:paraId="7FC49745" w14:textId="77777777" w:rsidTr="007A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FFCB276" w14:textId="77777777" w:rsidR="00E76F3B" w:rsidRDefault="00E76F3B" w:rsidP="0020259A"/>
          <w:p w14:paraId="07623740" w14:textId="77777777" w:rsidR="007A6634" w:rsidRDefault="007A6634" w:rsidP="0020259A"/>
        </w:tc>
        <w:tc>
          <w:tcPr>
            <w:tcW w:w="2700" w:type="dxa"/>
          </w:tcPr>
          <w:p w14:paraId="5DEE571C"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c>
          <w:tcPr>
            <w:tcW w:w="2520" w:type="dxa"/>
          </w:tcPr>
          <w:p w14:paraId="1B90A43E"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c>
          <w:tcPr>
            <w:tcW w:w="5575" w:type="dxa"/>
          </w:tcPr>
          <w:p w14:paraId="16F9948D" w14:textId="77777777" w:rsidR="00E76F3B" w:rsidRDefault="00E76F3B" w:rsidP="0020259A">
            <w:pPr>
              <w:cnfStyle w:val="000000100000" w:firstRow="0" w:lastRow="0" w:firstColumn="0" w:lastColumn="0" w:oddVBand="0" w:evenVBand="0" w:oddHBand="1" w:evenHBand="0" w:firstRowFirstColumn="0" w:firstRowLastColumn="0" w:lastRowFirstColumn="0" w:lastRowLastColumn="0"/>
            </w:pPr>
          </w:p>
        </w:tc>
      </w:tr>
      <w:tr w:rsidR="007A6634" w14:paraId="6869074A" w14:textId="77777777" w:rsidTr="007A6634">
        <w:tc>
          <w:tcPr>
            <w:cnfStyle w:val="001000000000" w:firstRow="0" w:lastRow="0" w:firstColumn="1" w:lastColumn="0" w:oddVBand="0" w:evenVBand="0" w:oddHBand="0" w:evenHBand="0" w:firstRowFirstColumn="0" w:firstRowLastColumn="0" w:lastRowFirstColumn="0" w:lastRowLastColumn="0"/>
            <w:tcW w:w="2155" w:type="dxa"/>
          </w:tcPr>
          <w:p w14:paraId="73F70CD3" w14:textId="77777777" w:rsidR="007A6634" w:rsidRDefault="007A6634" w:rsidP="0020259A"/>
          <w:p w14:paraId="07F2C09B" w14:textId="3C571616" w:rsidR="007A6634" w:rsidRDefault="007A6634" w:rsidP="0020259A"/>
        </w:tc>
        <w:tc>
          <w:tcPr>
            <w:tcW w:w="2700" w:type="dxa"/>
          </w:tcPr>
          <w:p w14:paraId="06D3A76B"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c>
          <w:tcPr>
            <w:tcW w:w="2520" w:type="dxa"/>
          </w:tcPr>
          <w:p w14:paraId="00CA74B0"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c>
          <w:tcPr>
            <w:tcW w:w="5575" w:type="dxa"/>
          </w:tcPr>
          <w:p w14:paraId="71EB3BFB"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r>
      <w:tr w:rsidR="007A6634" w14:paraId="239473BA" w14:textId="77777777" w:rsidTr="007A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ECDF3C0" w14:textId="77777777" w:rsidR="007A6634" w:rsidRDefault="007A6634" w:rsidP="0020259A"/>
          <w:p w14:paraId="0237C138" w14:textId="67B3FBC0" w:rsidR="007A6634" w:rsidRDefault="007A6634" w:rsidP="0020259A"/>
        </w:tc>
        <w:tc>
          <w:tcPr>
            <w:tcW w:w="2700" w:type="dxa"/>
          </w:tcPr>
          <w:p w14:paraId="2FFC25E9"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c>
          <w:tcPr>
            <w:tcW w:w="2520" w:type="dxa"/>
          </w:tcPr>
          <w:p w14:paraId="774727B2"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c>
          <w:tcPr>
            <w:tcW w:w="5575" w:type="dxa"/>
          </w:tcPr>
          <w:p w14:paraId="7FCAD684"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r>
      <w:tr w:rsidR="007A6634" w14:paraId="2A29FF35" w14:textId="77777777" w:rsidTr="007A6634">
        <w:tc>
          <w:tcPr>
            <w:cnfStyle w:val="001000000000" w:firstRow="0" w:lastRow="0" w:firstColumn="1" w:lastColumn="0" w:oddVBand="0" w:evenVBand="0" w:oddHBand="0" w:evenHBand="0" w:firstRowFirstColumn="0" w:firstRowLastColumn="0" w:lastRowFirstColumn="0" w:lastRowLastColumn="0"/>
            <w:tcW w:w="2155" w:type="dxa"/>
          </w:tcPr>
          <w:p w14:paraId="1507665B" w14:textId="77777777" w:rsidR="007A6634" w:rsidRDefault="007A6634" w:rsidP="0020259A"/>
          <w:p w14:paraId="2BEE146C" w14:textId="3E0D0862" w:rsidR="007A6634" w:rsidRDefault="007A6634" w:rsidP="0020259A"/>
        </w:tc>
        <w:tc>
          <w:tcPr>
            <w:tcW w:w="2700" w:type="dxa"/>
          </w:tcPr>
          <w:p w14:paraId="67923F0F"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c>
          <w:tcPr>
            <w:tcW w:w="2520" w:type="dxa"/>
          </w:tcPr>
          <w:p w14:paraId="708A1BC1"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c>
          <w:tcPr>
            <w:tcW w:w="5575" w:type="dxa"/>
          </w:tcPr>
          <w:p w14:paraId="7D57BE3C"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r>
      <w:tr w:rsidR="007A6634" w14:paraId="046C100D" w14:textId="77777777" w:rsidTr="007A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F06D3C7" w14:textId="77777777" w:rsidR="007A6634" w:rsidRDefault="007A6634" w:rsidP="0020259A"/>
          <w:p w14:paraId="6641C65C" w14:textId="57EE60DD" w:rsidR="007A6634" w:rsidRDefault="007A6634" w:rsidP="0020259A"/>
        </w:tc>
        <w:tc>
          <w:tcPr>
            <w:tcW w:w="2700" w:type="dxa"/>
          </w:tcPr>
          <w:p w14:paraId="0463A545"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c>
          <w:tcPr>
            <w:tcW w:w="2520" w:type="dxa"/>
          </w:tcPr>
          <w:p w14:paraId="7DC8067A"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c>
          <w:tcPr>
            <w:tcW w:w="5575" w:type="dxa"/>
          </w:tcPr>
          <w:p w14:paraId="7DAD8248"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r>
      <w:tr w:rsidR="007A6634" w14:paraId="5CB4958F" w14:textId="77777777" w:rsidTr="007A6634">
        <w:tc>
          <w:tcPr>
            <w:cnfStyle w:val="001000000000" w:firstRow="0" w:lastRow="0" w:firstColumn="1" w:lastColumn="0" w:oddVBand="0" w:evenVBand="0" w:oddHBand="0" w:evenHBand="0" w:firstRowFirstColumn="0" w:firstRowLastColumn="0" w:lastRowFirstColumn="0" w:lastRowLastColumn="0"/>
            <w:tcW w:w="2155" w:type="dxa"/>
          </w:tcPr>
          <w:p w14:paraId="73AFE056" w14:textId="77777777" w:rsidR="007A6634" w:rsidRDefault="007A6634" w:rsidP="0020259A"/>
          <w:p w14:paraId="40092AF3" w14:textId="73F75CCB" w:rsidR="007A6634" w:rsidRDefault="007A6634" w:rsidP="0020259A"/>
        </w:tc>
        <w:tc>
          <w:tcPr>
            <w:tcW w:w="2700" w:type="dxa"/>
          </w:tcPr>
          <w:p w14:paraId="3AC1903B"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c>
          <w:tcPr>
            <w:tcW w:w="2520" w:type="dxa"/>
          </w:tcPr>
          <w:p w14:paraId="2EC70D1D"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c>
          <w:tcPr>
            <w:tcW w:w="5575" w:type="dxa"/>
          </w:tcPr>
          <w:p w14:paraId="254ED7AC"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r>
      <w:tr w:rsidR="007A6634" w14:paraId="2EAD8499" w14:textId="77777777" w:rsidTr="007A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971B55F" w14:textId="77777777" w:rsidR="007A6634" w:rsidRDefault="007A6634" w:rsidP="0020259A"/>
          <w:p w14:paraId="46549C00" w14:textId="3D3E488A" w:rsidR="007A6634" w:rsidRDefault="007A6634" w:rsidP="0020259A"/>
        </w:tc>
        <w:tc>
          <w:tcPr>
            <w:tcW w:w="2700" w:type="dxa"/>
          </w:tcPr>
          <w:p w14:paraId="36F17581"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c>
          <w:tcPr>
            <w:tcW w:w="2520" w:type="dxa"/>
          </w:tcPr>
          <w:p w14:paraId="6835B6F8"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c>
          <w:tcPr>
            <w:tcW w:w="5575" w:type="dxa"/>
          </w:tcPr>
          <w:p w14:paraId="6FB93184" w14:textId="77777777" w:rsidR="007A6634" w:rsidRDefault="007A6634" w:rsidP="0020259A">
            <w:pPr>
              <w:cnfStyle w:val="000000100000" w:firstRow="0" w:lastRow="0" w:firstColumn="0" w:lastColumn="0" w:oddVBand="0" w:evenVBand="0" w:oddHBand="1" w:evenHBand="0" w:firstRowFirstColumn="0" w:firstRowLastColumn="0" w:lastRowFirstColumn="0" w:lastRowLastColumn="0"/>
            </w:pPr>
          </w:p>
        </w:tc>
      </w:tr>
      <w:tr w:rsidR="007A6634" w14:paraId="2F3C5ADA" w14:textId="77777777" w:rsidTr="007A6634">
        <w:tc>
          <w:tcPr>
            <w:cnfStyle w:val="001000000000" w:firstRow="0" w:lastRow="0" w:firstColumn="1" w:lastColumn="0" w:oddVBand="0" w:evenVBand="0" w:oddHBand="0" w:evenHBand="0" w:firstRowFirstColumn="0" w:firstRowLastColumn="0" w:lastRowFirstColumn="0" w:lastRowLastColumn="0"/>
            <w:tcW w:w="2155" w:type="dxa"/>
          </w:tcPr>
          <w:p w14:paraId="54CEBA8D" w14:textId="77777777" w:rsidR="007A6634" w:rsidRDefault="007A6634" w:rsidP="0020259A"/>
          <w:p w14:paraId="23C262F4" w14:textId="4A91C210" w:rsidR="007A6634" w:rsidRDefault="007A6634" w:rsidP="0020259A"/>
        </w:tc>
        <w:tc>
          <w:tcPr>
            <w:tcW w:w="2700" w:type="dxa"/>
          </w:tcPr>
          <w:p w14:paraId="735AF903"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c>
          <w:tcPr>
            <w:tcW w:w="2520" w:type="dxa"/>
          </w:tcPr>
          <w:p w14:paraId="040FE825"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c>
          <w:tcPr>
            <w:tcW w:w="5575" w:type="dxa"/>
          </w:tcPr>
          <w:p w14:paraId="71499740" w14:textId="77777777" w:rsidR="007A6634" w:rsidRDefault="007A6634" w:rsidP="0020259A">
            <w:pPr>
              <w:cnfStyle w:val="000000000000" w:firstRow="0" w:lastRow="0" w:firstColumn="0" w:lastColumn="0" w:oddVBand="0" w:evenVBand="0" w:oddHBand="0" w:evenHBand="0" w:firstRowFirstColumn="0" w:firstRowLastColumn="0" w:lastRowFirstColumn="0" w:lastRowLastColumn="0"/>
            </w:pPr>
          </w:p>
        </w:tc>
      </w:tr>
    </w:tbl>
    <w:p w14:paraId="6422E9C9" w14:textId="4662AA53" w:rsidR="00095B5B" w:rsidRDefault="00095B5B" w:rsidP="0020259A">
      <w:r>
        <w:br w:type="page"/>
      </w:r>
    </w:p>
    <w:p w14:paraId="58F1F476" w14:textId="77777777" w:rsidR="001E0B66" w:rsidRDefault="001E0B66" w:rsidP="006E3429">
      <w:pPr>
        <w:pStyle w:val="Heading3"/>
        <w:sectPr w:rsidR="001E0B66" w:rsidSect="00D00127">
          <w:footerReference w:type="default" r:id="rId18"/>
          <w:pgSz w:w="15840" w:h="12240" w:orient="landscape"/>
          <w:pgMar w:top="1440" w:right="1440" w:bottom="1440" w:left="1440" w:header="432" w:footer="720" w:gutter="0"/>
          <w:cols w:space="720"/>
          <w:docGrid w:linePitch="360"/>
        </w:sectPr>
      </w:pPr>
    </w:p>
    <w:p w14:paraId="13CB1C06" w14:textId="7EE53FF7" w:rsidR="00B04395" w:rsidRDefault="00B04395" w:rsidP="009A425D">
      <w:pPr>
        <w:pStyle w:val="Heading3"/>
      </w:pPr>
      <w:bookmarkStart w:id="14" w:name="_Attachment_E:_Referral"/>
      <w:bookmarkStart w:id="15" w:name="_Attachment_D:_Referral"/>
      <w:bookmarkEnd w:id="14"/>
      <w:bookmarkEnd w:id="15"/>
      <w:r>
        <w:lastRenderedPageBreak/>
        <w:t xml:space="preserve">Attachment </w:t>
      </w:r>
      <w:r w:rsidR="00E500C4">
        <w:t>D</w:t>
      </w:r>
      <w:r>
        <w:t>: Referral Process</w:t>
      </w:r>
    </w:p>
    <w:tbl>
      <w:tblPr>
        <w:tblStyle w:val="GridTable4-Accent4"/>
        <w:tblW w:w="0" w:type="auto"/>
        <w:tblLook w:val="04A0" w:firstRow="1" w:lastRow="0" w:firstColumn="1" w:lastColumn="0" w:noHBand="0" w:noVBand="1"/>
      </w:tblPr>
      <w:tblGrid>
        <w:gridCol w:w="9350"/>
      </w:tblGrid>
      <w:tr w:rsidR="004155A1" w14:paraId="431813D6" w14:textId="77777777" w:rsidTr="00CC7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3104AF3" w14:textId="78F2081F" w:rsidR="00C9630D" w:rsidRPr="00206AF2" w:rsidRDefault="004155A1" w:rsidP="00206AF2">
            <w:pPr>
              <w:spacing w:before="120" w:after="120"/>
              <w:rPr>
                <w:b w:val="0"/>
                <w:bCs w:val="0"/>
              </w:rPr>
            </w:pPr>
            <w:r>
              <w:t>LWDA:</w:t>
            </w:r>
            <w:r w:rsidR="00C9630D">
              <w:t xml:space="preserve"> </w:t>
            </w:r>
          </w:p>
        </w:tc>
      </w:tr>
      <w:tr w:rsidR="004155A1" w14:paraId="4333B31B"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C6395F8" w14:textId="77777777" w:rsidR="00C9630D" w:rsidRPr="00C9630D" w:rsidRDefault="00C9630D" w:rsidP="00C9630D">
            <w:pPr>
              <w:jc w:val="center"/>
              <w:rPr>
                <w:b w:val="0"/>
                <w:bCs w:val="0"/>
                <w:sz w:val="28"/>
                <w:szCs w:val="28"/>
              </w:rPr>
            </w:pPr>
            <w:r w:rsidRPr="00C9630D">
              <w:rPr>
                <w:sz w:val="28"/>
                <w:szCs w:val="28"/>
              </w:rPr>
              <w:t>IowaWORKS System Partners’</w:t>
            </w:r>
          </w:p>
          <w:p w14:paraId="0DBDBE21" w14:textId="1DE885D9" w:rsidR="004155A1" w:rsidRDefault="004155A1" w:rsidP="00C9630D">
            <w:pPr>
              <w:jc w:val="center"/>
            </w:pPr>
            <w:r w:rsidRPr="00C9630D">
              <w:rPr>
                <w:sz w:val="28"/>
                <w:szCs w:val="28"/>
              </w:rPr>
              <w:t>Referral Process</w:t>
            </w:r>
          </w:p>
        </w:tc>
      </w:tr>
      <w:tr w:rsidR="00532D51" w14:paraId="086E7DBC"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5BD2974D" w14:textId="0E04BD8B" w:rsidR="00532D51" w:rsidRDefault="00532D51" w:rsidP="00CC73C4">
            <w:pPr>
              <w:rPr>
                <w:b w:val="0"/>
                <w:bCs w:val="0"/>
              </w:rPr>
            </w:pPr>
            <w:r>
              <w:t>Step I:</w:t>
            </w:r>
          </w:p>
          <w:p w14:paraId="66E84101" w14:textId="7712B673" w:rsidR="00534A10" w:rsidRDefault="00534A10" w:rsidP="00CC73C4">
            <w:pPr>
              <w:rPr>
                <w:b w:val="0"/>
                <w:bCs w:val="0"/>
              </w:rPr>
            </w:pPr>
          </w:p>
          <w:p w14:paraId="23EE59FB" w14:textId="77777777" w:rsidR="00534A10" w:rsidRDefault="00534A10" w:rsidP="00CC73C4">
            <w:pPr>
              <w:rPr>
                <w:b w:val="0"/>
                <w:bCs w:val="0"/>
              </w:rPr>
            </w:pPr>
          </w:p>
          <w:p w14:paraId="06D3DA68" w14:textId="4B38C461" w:rsidR="00532D51" w:rsidRPr="00764DF3" w:rsidRDefault="00532D51" w:rsidP="00CC73C4">
            <w:pPr>
              <w:rPr>
                <w:b w:val="0"/>
                <w:bCs w:val="0"/>
              </w:rPr>
            </w:pPr>
          </w:p>
        </w:tc>
      </w:tr>
      <w:tr w:rsidR="00532D51" w14:paraId="2C3608F7"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4BF41B3" w14:textId="09FEC3EF" w:rsidR="00532D51" w:rsidRDefault="00532D51" w:rsidP="00CC73C4">
            <w:pPr>
              <w:rPr>
                <w:b w:val="0"/>
                <w:bCs w:val="0"/>
              </w:rPr>
            </w:pPr>
            <w:r>
              <w:t>Step II:</w:t>
            </w:r>
          </w:p>
          <w:p w14:paraId="0DAF61D2" w14:textId="1C487F65" w:rsidR="00534A10" w:rsidRDefault="00534A10" w:rsidP="00CC73C4">
            <w:pPr>
              <w:rPr>
                <w:b w:val="0"/>
                <w:bCs w:val="0"/>
              </w:rPr>
            </w:pPr>
          </w:p>
          <w:p w14:paraId="244C11D2" w14:textId="77777777" w:rsidR="00534A10" w:rsidRDefault="00534A10" w:rsidP="00CC73C4"/>
          <w:p w14:paraId="0A1A40D6" w14:textId="77777777" w:rsidR="00532D51" w:rsidRDefault="00532D51" w:rsidP="00CC73C4"/>
        </w:tc>
      </w:tr>
      <w:tr w:rsidR="00532D51" w14:paraId="5F42BAFC"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70659A7A" w14:textId="15546DBF" w:rsidR="00532D51" w:rsidRDefault="00532D51" w:rsidP="00CC73C4">
            <w:pPr>
              <w:rPr>
                <w:b w:val="0"/>
                <w:bCs w:val="0"/>
              </w:rPr>
            </w:pPr>
            <w:r>
              <w:t>Step III:</w:t>
            </w:r>
          </w:p>
          <w:p w14:paraId="630304A9" w14:textId="05D6C427" w:rsidR="00534A10" w:rsidRDefault="00534A10" w:rsidP="00CC73C4">
            <w:pPr>
              <w:rPr>
                <w:b w:val="0"/>
                <w:bCs w:val="0"/>
              </w:rPr>
            </w:pPr>
          </w:p>
          <w:p w14:paraId="1B2FD035" w14:textId="77777777" w:rsidR="00534A10" w:rsidRDefault="00534A10" w:rsidP="00CC73C4"/>
          <w:p w14:paraId="42F22A04" w14:textId="77777777" w:rsidR="00532D51" w:rsidRDefault="00532D51" w:rsidP="00CC73C4"/>
        </w:tc>
      </w:tr>
      <w:tr w:rsidR="003209D3" w14:paraId="4D96BC54"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1546EFD" w14:textId="60DF3900" w:rsidR="003209D3" w:rsidRDefault="003209D3" w:rsidP="00CC73C4">
            <w:pPr>
              <w:rPr>
                <w:b w:val="0"/>
                <w:bCs w:val="0"/>
              </w:rPr>
            </w:pPr>
            <w:r>
              <w:t>Method for Documenting Referrals:</w:t>
            </w:r>
          </w:p>
          <w:p w14:paraId="6E9A8ED6" w14:textId="3A669FC7" w:rsidR="00534A10" w:rsidRDefault="00534A10" w:rsidP="00CC73C4">
            <w:pPr>
              <w:rPr>
                <w:b w:val="0"/>
                <w:bCs w:val="0"/>
              </w:rPr>
            </w:pPr>
          </w:p>
          <w:p w14:paraId="0E0C6ED6" w14:textId="77777777" w:rsidR="00534A10" w:rsidRDefault="00534A10" w:rsidP="00CC73C4"/>
          <w:p w14:paraId="0B5B6DFA" w14:textId="77777777" w:rsidR="003209D3" w:rsidRDefault="003209D3" w:rsidP="00CC73C4"/>
        </w:tc>
      </w:tr>
      <w:tr w:rsidR="00534A10" w14:paraId="7C9BEA08"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0F662E0C" w14:textId="55600CFD" w:rsidR="00534A10" w:rsidRPr="00534A10" w:rsidRDefault="00534A10" w:rsidP="00CC73C4">
            <w:r w:rsidRPr="00534A10">
              <w:t>Method for Tracking Status of Referrals:</w:t>
            </w:r>
          </w:p>
          <w:p w14:paraId="56B34043" w14:textId="77777777" w:rsidR="00534A10" w:rsidRDefault="00534A10" w:rsidP="00CC73C4">
            <w:pPr>
              <w:rPr>
                <w:b w:val="0"/>
                <w:bCs w:val="0"/>
              </w:rPr>
            </w:pPr>
          </w:p>
          <w:p w14:paraId="006513F5" w14:textId="77777777" w:rsidR="00534A10" w:rsidRDefault="00534A10" w:rsidP="00CC73C4">
            <w:pPr>
              <w:rPr>
                <w:b w:val="0"/>
                <w:bCs w:val="0"/>
              </w:rPr>
            </w:pPr>
          </w:p>
          <w:p w14:paraId="787005D0" w14:textId="35B51EA3" w:rsidR="00534A10" w:rsidRDefault="00534A10" w:rsidP="00CC73C4"/>
        </w:tc>
      </w:tr>
      <w:tr w:rsidR="00382546" w14:paraId="58299683"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DD9597E" w14:textId="77777777" w:rsidR="00382546" w:rsidRDefault="00382546" w:rsidP="00CC73C4">
            <w:pPr>
              <w:rPr>
                <w:b w:val="0"/>
                <w:bCs w:val="0"/>
              </w:rPr>
            </w:pPr>
            <w:r>
              <w:t xml:space="preserve">Database(s) </w:t>
            </w:r>
            <w:r w:rsidR="00660454">
              <w:t>utilized for Documenting and Tracking Referrals:</w:t>
            </w:r>
          </w:p>
          <w:p w14:paraId="62E6EC79" w14:textId="77777777" w:rsidR="00660454" w:rsidRDefault="00660454" w:rsidP="00CC73C4">
            <w:pPr>
              <w:rPr>
                <w:b w:val="0"/>
                <w:bCs w:val="0"/>
              </w:rPr>
            </w:pPr>
          </w:p>
          <w:p w14:paraId="47D20C6B" w14:textId="77777777" w:rsidR="00660454" w:rsidRDefault="00660454" w:rsidP="00CC73C4">
            <w:pPr>
              <w:rPr>
                <w:b w:val="0"/>
                <w:bCs w:val="0"/>
              </w:rPr>
            </w:pPr>
          </w:p>
          <w:p w14:paraId="5472EE37" w14:textId="500AC26F" w:rsidR="00660454" w:rsidRPr="00534A10" w:rsidRDefault="00660454" w:rsidP="00CC73C4"/>
        </w:tc>
      </w:tr>
      <w:tr w:rsidR="00E04B77" w14:paraId="78B77FC0"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72912FB1" w14:textId="77777777" w:rsidR="00E04B77" w:rsidRDefault="00E04B77" w:rsidP="00CC73C4">
            <w:pPr>
              <w:rPr>
                <w:b w:val="0"/>
                <w:bCs w:val="0"/>
              </w:rPr>
            </w:pPr>
            <w:r>
              <w:t xml:space="preserve">If a Referral Form will be used, how will you ensure </w:t>
            </w:r>
            <w:r w:rsidR="00CF56B4">
              <w:t>the form is ac</w:t>
            </w:r>
            <w:r w:rsidR="00B20922">
              <w:t>cessible?</w:t>
            </w:r>
          </w:p>
          <w:p w14:paraId="0919B22C" w14:textId="77777777" w:rsidR="00B20922" w:rsidRDefault="00B20922" w:rsidP="00CC73C4">
            <w:pPr>
              <w:rPr>
                <w:b w:val="0"/>
                <w:bCs w:val="0"/>
              </w:rPr>
            </w:pPr>
          </w:p>
          <w:p w14:paraId="088F3381" w14:textId="46DF8C64" w:rsidR="00B20922" w:rsidRDefault="00B20922" w:rsidP="00CC73C4"/>
        </w:tc>
      </w:tr>
      <w:tr w:rsidR="00660454" w14:paraId="75BEE6A4"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08F2AE5" w14:textId="77777777" w:rsidR="00660454" w:rsidRDefault="00660454" w:rsidP="00CC73C4">
            <w:pPr>
              <w:rPr>
                <w:b w:val="0"/>
                <w:bCs w:val="0"/>
              </w:rPr>
            </w:pPr>
            <w:r>
              <w:t>Other information necessary regarding referrals:</w:t>
            </w:r>
          </w:p>
          <w:p w14:paraId="11227E6E" w14:textId="77777777" w:rsidR="00660454" w:rsidRDefault="00660454" w:rsidP="00CC73C4">
            <w:pPr>
              <w:rPr>
                <w:b w:val="0"/>
                <w:bCs w:val="0"/>
              </w:rPr>
            </w:pPr>
          </w:p>
          <w:p w14:paraId="385F0941" w14:textId="77777777" w:rsidR="00660454" w:rsidRDefault="00660454" w:rsidP="00CC73C4">
            <w:pPr>
              <w:rPr>
                <w:b w:val="0"/>
                <w:bCs w:val="0"/>
              </w:rPr>
            </w:pPr>
          </w:p>
          <w:p w14:paraId="2772AF61" w14:textId="7358FFED" w:rsidR="00660454" w:rsidRDefault="00660454" w:rsidP="00CC73C4"/>
        </w:tc>
      </w:tr>
    </w:tbl>
    <w:p w14:paraId="0399D16F" w14:textId="30F88E3A" w:rsidR="00B04395" w:rsidRDefault="00000000" w:rsidP="00B04395">
      <w:sdt>
        <w:sdtPr>
          <w:id w:val="-1584601287"/>
          <w14:checkbox>
            <w14:checked w14:val="0"/>
            <w14:checkedState w14:val="2612" w14:font="MS Gothic"/>
            <w14:uncheckedState w14:val="2610" w14:font="MS Gothic"/>
          </w14:checkbox>
        </w:sdtPr>
        <w:sdtContent>
          <w:r w:rsidR="0023779F">
            <w:rPr>
              <w:rFonts w:ascii="MS Gothic" w:eastAsia="MS Gothic" w:hAnsi="MS Gothic" w:hint="eastAsia"/>
            </w:rPr>
            <w:t>☐</w:t>
          </w:r>
        </w:sdtContent>
      </w:sdt>
      <w:r w:rsidR="00A91D5D">
        <w:t xml:space="preserve"> </w:t>
      </w:r>
      <w:r w:rsidR="0023779F">
        <w:t>Check here i</w:t>
      </w:r>
      <w:r w:rsidR="00A91D5D">
        <w:t>f</w:t>
      </w:r>
      <w:r w:rsidR="0023779F">
        <w:t xml:space="preserve"> a Referral Form is attached.</w:t>
      </w:r>
    </w:p>
    <w:p w14:paraId="6F79268F" w14:textId="15C924C7" w:rsidR="00481E61" w:rsidRDefault="00481E61">
      <w:r>
        <w:br w:type="page"/>
      </w:r>
    </w:p>
    <w:p w14:paraId="14E7A2B8" w14:textId="5B453DDD" w:rsidR="00B079D2" w:rsidRDefault="00B079D2" w:rsidP="00B079D2">
      <w:pPr>
        <w:pStyle w:val="Heading3"/>
      </w:pPr>
      <w:bookmarkStart w:id="16" w:name="_Attachment_F:_Accessibility"/>
      <w:bookmarkEnd w:id="16"/>
      <w:r>
        <w:lastRenderedPageBreak/>
        <w:t xml:space="preserve">Attachment </w:t>
      </w:r>
      <w:r w:rsidR="00C470EB">
        <w:t>E</w:t>
      </w:r>
      <w:r>
        <w:t>: Accessibility Plan</w:t>
      </w:r>
    </w:p>
    <w:tbl>
      <w:tblPr>
        <w:tblStyle w:val="GridTable4-Accent4"/>
        <w:tblW w:w="0" w:type="auto"/>
        <w:tblLook w:val="04A0" w:firstRow="1" w:lastRow="0" w:firstColumn="1" w:lastColumn="0" w:noHBand="0" w:noVBand="1"/>
      </w:tblPr>
      <w:tblGrid>
        <w:gridCol w:w="9350"/>
      </w:tblGrid>
      <w:tr w:rsidR="00C9043A" w:rsidRPr="00206AF2" w14:paraId="09029036" w14:textId="77777777" w:rsidTr="00CC7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6551490" w14:textId="1D1DFFF5" w:rsidR="00C9043A" w:rsidRDefault="00C9043A" w:rsidP="00206AF2">
            <w:pPr>
              <w:spacing w:before="120" w:after="120"/>
            </w:pPr>
            <w:r>
              <w:t xml:space="preserve">LWDA: </w:t>
            </w:r>
          </w:p>
        </w:tc>
      </w:tr>
      <w:tr w:rsidR="00C9043A" w14:paraId="72844282"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2632E6D" w14:textId="77777777" w:rsidR="00C9043A" w:rsidRPr="00C9630D" w:rsidRDefault="00C9043A" w:rsidP="00CC73C4">
            <w:pPr>
              <w:jc w:val="center"/>
              <w:rPr>
                <w:b w:val="0"/>
                <w:bCs w:val="0"/>
                <w:sz w:val="28"/>
                <w:szCs w:val="28"/>
              </w:rPr>
            </w:pPr>
            <w:r w:rsidRPr="00C9630D">
              <w:rPr>
                <w:sz w:val="28"/>
                <w:szCs w:val="28"/>
              </w:rPr>
              <w:t>IowaWORKS System Partners’</w:t>
            </w:r>
          </w:p>
          <w:p w14:paraId="71F8D806" w14:textId="5273F00D" w:rsidR="00C9043A" w:rsidRDefault="00D25048" w:rsidP="00CC73C4">
            <w:pPr>
              <w:jc w:val="center"/>
            </w:pPr>
            <w:r>
              <w:rPr>
                <w:sz w:val="28"/>
                <w:szCs w:val="28"/>
              </w:rPr>
              <w:t>Accessibility Plan</w:t>
            </w:r>
          </w:p>
        </w:tc>
      </w:tr>
      <w:tr w:rsidR="00C9043A" w14:paraId="75273C1B"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10400271" w14:textId="6BC41576" w:rsidR="00C9043A" w:rsidRDefault="00210667" w:rsidP="00CC73C4">
            <w:pPr>
              <w:rPr>
                <w:b w:val="0"/>
                <w:bCs w:val="0"/>
              </w:rPr>
            </w:pPr>
            <w:r>
              <w:t>How will partners ensure p</w:t>
            </w:r>
            <w:r w:rsidR="00D25048">
              <w:t xml:space="preserve">hysical </w:t>
            </w:r>
            <w:r>
              <w:t>a</w:t>
            </w:r>
            <w:r w:rsidR="00D25048">
              <w:t>ccessibility</w:t>
            </w:r>
            <w:r>
              <w:t xml:space="preserve"> of the system?</w:t>
            </w:r>
          </w:p>
          <w:p w14:paraId="02AA61DA" w14:textId="77777777" w:rsidR="00C9043A" w:rsidRDefault="00C9043A" w:rsidP="00CC73C4">
            <w:pPr>
              <w:rPr>
                <w:b w:val="0"/>
                <w:bCs w:val="0"/>
              </w:rPr>
            </w:pPr>
          </w:p>
          <w:p w14:paraId="26D748D5" w14:textId="6D4B76F3" w:rsidR="00C9043A" w:rsidRDefault="00C9043A" w:rsidP="00CC73C4">
            <w:pPr>
              <w:rPr>
                <w:b w:val="0"/>
                <w:bCs w:val="0"/>
              </w:rPr>
            </w:pPr>
          </w:p>
          <w:p w14:paraId="031F38F9" w14:textId="505FC0C0" w:rsidR="00CE4AFC" w:rsidRDefault="00CE4AFC" w:rsidP="00CC73C4"/>
          <w:p w14:paraId="04725D7F" w14:textId="32797926" w:rsidR="00CE4AFC" w:rsidRDefault="00CE4AFC" w:rsidP="00CC73C4"/>
          <w:p w14:paraId="7929807E" w14:textId="77777777" w:rsidR="00CE4AFC" w:rsidRDefault="00CE4AFC" w:rsidP="00CC73C4">
            <w:pPr>
              <w:rPr>
                <w:b w:val="0"/>
                <w:bCs w:val="0"/>
              </w:rPr>
            </w:pPr>
          </w:p>
          <w:p w14:paraId="31BCA516" w14:textId="7F6211CD" w:rsidR="00CE4AFC" w:rsidRDefault="00CE4AFC" w:rsidP="00CC73C4">
            <w:pPr>
              <w:rPr>
                <w:b w:val="0"/>
                <w:bCs w:val="0"/>
              </w:rPr>
            </w:pPr>
          </w:p>
          <w:p w14:paraId="7051EB11" w14:textId="77777777" w:rsidR="00CE4AFC" w:rsidRDefault="00CE4AFC" w:rsidP="00CC73C4"/>
          <w:p w14:paraId="5D788F88" w14:textId="452490E4" w:rsidR="00C2201E" w:rsidRPr="00764DF3" w:rsidRDefault="00C2201E" w:rsidP="00CC73C4">
            <w:pPr>
              <w:rPr>
                <w:b w:val="0"/>
                <w:bCs w:val="0"/>
              </w:rPr>
            </w:pPr>
          </w:p>
        </w:tc>
      </w:tr>
      <w:tr w:rsidR="00C9043A" w14:paraId="4011B3C0"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D39D7A2" w14:textId="1BA91339" w:rsidR="00C9043A" w:rsidRDefault="00210667" w:rsidP="00CC73C4">
            <w:pPr>
              <w:rPr>
                <w:b w:val="0"/>
                <w:bCs w:val="0"/>
              </w:rPr>
            </w:pPr>
            <w:r>
              <w:t>How will partners ensure v</w:t>
            </w:r>
            <w:r w:rsidR="00893407">
              <w:t xml:space="preserve">irtual </w:t>
            </w:r>
            <w:r>
              <w:t>a</w:t>
            </w:r>
            <w:r w:rsidR="00893407">
              <w:t>ccessibility</w:t>
            </w:r>
            <w:r>
              <w:t xml:space="preserve"> of the system?</w:t>
            </w:r>
          </w:p>
          <w:p w14:paraId="2F125D8F" w14:textId="48334BDF" w:rsidR="00C9043A" w:rsidRDefault="00C9043A" w:rsidP="00CC73C4">
            <w:pPr>
              <w:rPr>
                <w:b w:val="0"/>
                <w:bCs w:val="0"/>
              </w:rPr>
            </w:pPr>
          </w:p>
          <w:p w14:paraId="72F28BA4" w14:textId="5DE4066A" w:rsidR="00CE4AFC" w:rsidRDefault="00CE4AFC" w:rsidP="00CC73C4">
            <w:pPr>
              <w:rPr>
                <w:b w:val="0"/>
                <w:bCs w:val="0"/>
              </w:rPr>
            </w:pPr>
          </w:p>
          <w:p w14:paraId="0FD709D2" w14:textId="77777777" w:rsidR="00CE4AFC" w:rsidRDefault="00CE4AFC" w:rsidP="00CC73C4"/>
          <w:p w14:paraId="3F4C4B08" w14:textId="6CE745AC" w:rsidR="00CE4AFC" w:rsidRDefault="00CE4AFC" w:rsidP="00CC73C4"/>
          <w:p w14:paraId="7F68DA88" w14:textId="11B3E649" w:rsidR="00CE4AFC" w:rsidRDefault="00CE4AFC" w:rsidP="00CC73C4"/>
          <w:p w14:paraId="3D9642C8" w14:textId="77777777" w:rsidR="00CE4AFC" w:rsidRDefault="00CE4AFC" w:rsidP="00CC73C4">
            <w:pPr>
              <w:rPr>
                <w:b w:val="0"/>
                <w:bCs w:val="0"/>
              </w:rPr>
            </w:pPr>
          </w:p>
          <w:p w14:paraId="6E9C0C97" w14:textId="77777777" w:rsidR="00C9043A" w:rsidRDefault="00C9043A" w:rsidP="00CC73C4"/>
          <w:p w14:paraId="739BEE4B" w14:textId="77777777" w:rsidR="00C9043A" w:rsidRDefault="00C9043A" w:rsidP="00CC73C4"/>
        </w:tc>
      </w:tr>
      <w:tr w:rsidR="00C9043A" w14:paraId="045DE5C4"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02299403" w14:textId="6D9A7B77" w:rsidR="00C9043A" w:rsidRPr="00C2201E" w:rsidRDefault="00D209C8" w:rsidP="00CC73C4">
            <w:r>
              <w:t>How will partners ensure c</w:t>
            </w:r>
            <w:r w:rsidR="00C2201E" w:rsidRPr="00C2201E">
              <w:t xml:space="preserve">ommunications </w:t>
            </w:r>
            <w:r>
              <w:t>a</w:t>
            </w:r>
            <w:r w:rsidR="00C2201E" w:rsidRPr="00C2201E">
              <w:t>ccessibility</w:t>
            </w:r>
            <w:r>
              <w:t>?</w:t>
            </w:r>
          </w:p>
          <w:p w14:paraId="101FE09A" w14:textId="749487C4" w:rsidR="00C9043A" w:rsidRDefault="00C9043A" w:rsidP="00CC73C4"/>
          <w:p w14:paraId="01296DDB" w14:textId="47A073B0" w:rsidR="00CE4AFC" w:rsidRDefault="00CE4AFC" w:rsidP="00CC73C4">
            <w:pPr>
              <w:rPr>
                <w:b w:val="0"/>
                <w:bCs w:val="0"/>
              </w:rPr>
            </w:pPr>
          </w:p>
          <w:p w14:paraId="7182FBD4" w14:textId="488CB857" w:rsidR="00CE4AFC" w:rsidRDefault="00CE4AFC" w:rsidP="00CC73C4"/>
          <w:p w14:paraId="5988B899" w14:textId="77777777" w:rsidR="00CE4AFC" w:rsidRDefault="00CE4AFC" w:rsidP="00CC73C4">
            <w:pPr>
              <w:rPr>
                <w:b w:val="0"/>
                <w:bCs w:val="0"/>
              </w:rPr>
            </w:pPr>
          </w:p>
          <w:p w14:paraId="3694C756" w14:textId="77777777" w:rsidR="00CE4AFC" w:rsidRDefault="00CE4AFC" w:rsidP="00CC73C4"/>
          <w:p w14:paraId="0F29C760" w14:textId="77777777" w:rsidR="00CE4AFC" w:rsidRDefault="00CE4AFC" w:rsidP="00CC73C4">
            <w:pPr>
              <w:rPr>
                <w:b w:val="0"/>
                <w:bCs w:val="0"/>
              </w:rPr>
            </w:pPr>
          </w:p>
          <w:p w14:paraId="31F83F8D" w14:textId="77777777" w:rsidR="00C9043A" w:rsidRDefault="00C9043A" w:rsidP="00CC73C4"/>
          <w:p w14:paraId="1BAAD945" w14:textId="77777777" w:rsidR="00C9043A" w:rsidRDefault="00C9043A" w:rsidP="00CC73C4"/>
        </w:tc>
      </w:tr>
      <w:tr w:rsidR="00C9043A" w14:paraId="0D0FADED"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1443E70" w14:textId="735E8A78" w:rsidR="00C9043A" w:rsidRDefault="00D209C8" w:rsidP="00CC73C4">
            <w:pPr>
              <w:rPr>
                <w:b w:val="0"/>
                <w:bCs w:val="0"/>
              </w:rPr>
            </w:pPr>
            <w:r>
              <w:t>How will partners ensure p</w:t>
            </w:r>
            <w:r w:rsidR="00C2201E">
              <w:t xml:space="preserve">rogrammatic </w:t>
            </w:r>
            <w:r>
              <w:t>a</w:t>
            </w:r>
            <w:r w:rsidR="00C2201E">
              <w:t>ccessibility</w:t>
            </w:r>
            <w:r>
              <w:t>?</w:t>
            </w:r>
          </w:p>
          <w:p w14:paraId="521C04EF" w14:textId="04B00A1C" w:rsidR="00C9043A" w:rsidRDefault="00C9043A" w:rsidP="00CC73C4">
            <w:pPr>
              <w:rPr>
                <w:b w:val="0"/>
                <w:bCs w:val="0"/>
              </w:rPr>
            </w:pPr>
          </w:p>
          <w:p w14:paraId="70807BCE" w14:textId="0C1A916A" w:rsidR="00CE4AFC" w:rsidRDefault="00CE4AFC" w:rsidP="00CC73C4">
            <w:pPr>
              <w:rPr>
                <w:b w:val="0"/>
                <w:bCs w:val="0"/>
              </w:rPr>
            </w:pPr>
          </w:p>
          <w:p w14:paraId="7249417B" w14:textId="77777777" w:rsidR="00CE4AFC" w:rsidRDefault="00CE4AFC" w:rsidP="00CC73C4"/>
          <w:p w14:paraId="33E044EE" w14:textId="3DC13288" w:rsidR="00CE4AFC" w:rsidRDefault="00CE4AFC" w:rsidP="00CC73C4"/>
          <w:p w14:paraId="37BC5D9A" w14:textId="6D1E9AFF" w:rsidR="00CE4AFC" w:rsidRDefault="00CE4AFC" w:rsidP="00CC73C4"/>
          <w:p w14:paraId="4A2D2B89" w14:textId="77777777" w:rsidR="00CE4AFC" w:rsidRDefault="00CE4AFC" w:rsidP="00CC73C4">
            <w:pPr>
              <w:rPr>
                <w:b w:val="0"/>
                <w:bCs w:val="0"/>
              </w:rPr>
            </w:pPr>
          </w:p>
          <w:p w14:paraId="17F63226" w14:textId="77777777" w:rsidR="00C9043A" w:rsidRDefault="00C9043A" w:rsidP="00CC73C4"/>
          <w:p w14:paraId="5AEE8FCE" w14:textId="77777777" w:rsidR="00C9043A" w:rsidRDefault="00C9043A" w:rsidP="00CC73C4"/>
        </w:tc>
      </w:tr>
    </w:tbl>
    <w:p w14:paraId="0407B23D" w14:textId="1077F09E" w:rsidR="008247B6" w:rsidRDefault="008247B6" w:rsidP="00B04395"/>
    <w:p w14:paraId="645695AB" w14:textId="68B8AAC5" w:rsidR="00481E61" w:rsidRDefault="00481E61" w:rsidP="00B04395"/>
    <w:p w14:paraId="0F7C25C1" w14:textId="28C11CF4" w:rsidR="00481E61" w:rsidRDefault="00481E61">
      <w:r>
        <w:br w:type="page"/>
      </w:r>
    </w:p>
    <w:p w14:paraId="56A119D1" w14:textId="6D410C84" w:rsidR="008247B6" w:rsidRDefault="008247B6" w:rsidP="008247B6">
      <w:pPr>
        <w:pStyle w:val="Heading3"/>
      </w:pPr>
      <w:bookmarkStart w:id="17" w:name="_Attachment_G:_Outreach"/>
      <w:bookmarkEnd w:id="17"/>
      <w:r>
        <w:lastRenderedPageBreak/>
        <w:t xml:space="preserve">Attachment </w:t>
      </w:r>
      <w:r w:rsidR="005862EF">
        <w:t>F</w:t>
      </w:r>
      <w:r>
        <w:t>: Outreach Plan</w:t>
      </w:r>
    </w:p>
    <w:tbl>
      <w:tblPr>
        <w:tblStyle w:val="GridTable4-Accent4"/>
        <w:tblW w:w="0" w:type="auto"/>
        <w:tblLook w:val="04A0" w:firstRow="1" w:lastRow="0" w:firstColumn="1" w:lastColumn="0" w:noHBand="0" w:noVBand="1"/>
      </w:tblPr>
      <w:tblGrid>
        <w:gridCol w:w="9350"/>
      </w:tblGrid>
      <w:tr w:rsidR="00AD3D9E" w:rsidRPr="00206AF2" w14:paraId="5942F9E4" w14:textId="77777777" w:rsidTr="00CC7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1313ECD" w14:textId="022D6CA4" w:rsidR="00AD3D9E" w:rsidRDefault="00AD3D9E" w:rsidP="00206AF2">
            <w:pPr>
              <w:spacing w:before="120" w:after="120"/>
            </w:pPr>
            <w:r>
              <w:t xml:space="preserve">LWDA: </w:t>
            </w:r>
          </w:p>
        </w:tc>
      </w:tr>
      <w:tr w:rsidR="00AD3D9E" w14:paraId="101BCF0E"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9797B3D" w14:textId="77777777" w:rsidR="00AD3D9E" w:rsidRPr="00C9630D" w:rsidRDefault="00AD3D9E" w:rsidP="00CC73C4">
            <w:pPr>
              <w:jc w:val="center"/>
              <w:rPr>
                <w:b w:val="0"/>
                <w:bCs w:val="0"/>
                <w:sz w:val="28"/>
                <w:szCs w:val="28"/>
              </w:rPr>
            </w:pPr>
            <w:r w:rsidRPr="00C9630D">
              <w:rPr>
                <w:sz w:val="28"/>
                <w:szCs w:val="28"/>
              </w:rPr>
              <w:t>IowaWORKS System Partners’</w:t>
            </w:r>
          </w:p>
          <w:p w14:paraId="4479CF8B" w14:textId="47EA752B" w:rsidR="00AD3D9E" w:rsidRDefault="00AD3D9E" w:rsidP="00CC73C4">
            <w:pPr>
              <w:jc w:val="center"/>
            </w:pPr>
            <w:r>
              <w:rPr>
                <w:sz w:val="28"/>
                <w:szCs w:val="28"/>
              </w:rPr>
              <w:t>Outreach Plan</w:t>
            </w:r>
          </w:p>
        </w:tc>
      </w:tr>
      <w:tr w:rsidR="00AD3D9E" w14:paraId="5716839C"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0BE960CF" w14:textId="77777777" w:rsidR="00AD3D9E" w:rsidRDefault="00AD3D9E" w:rsidP="00CC73C4">
            <w:pPr>
              <w:rPr>
                <w:b w:val="0"/>
                <w:bCs w:val="0"/>
              </w:rPr>
            </w:pPr>
          </w:p>
          <w:p w14:paraId="133399E0" w14:textId="77777777" w:rsidR="00AD3D9E" w:rsidRDefault="00AD3D9E" w:rsidP="00CC73C4"/>
          <w:p w14:paraId="3DA2F473" w14:textId="77777777" w:rsidR="00AD3D9E" w:rsidRDefault="00AD3D9E" w:rsidP="00CC73C4"/>
          <w:p w14:paraId="2F88C3F5" w14:textId="77777777" w:rsidR="00AD3D9E" w:rsidRDefault="00AD3D9E" w:rsidP="00CC73C4">
            <w:pPr>
              <w:rPr>
                <w:b w:val="0"/>
                <w:bCs w:val="0"/>
              </w:rPr>
            </w:pPr>
          </w:p>
          <w:p w14:paraId="2CD2623A" w14:textId="7B485C1D" w:rsidR="00AD3D9E" w:rsidRDefault="00AD3D9E" w:rsidP="00CC73C4"/>
          <w:p w14:paraId="2202C7BD" w14:textId="5FB5533B" w:rsidR="008036AF" w:rsidRDefault="008036AF" w:rsidP="00CC73C4"/>
          <w:p w14:paraId="4A46F9C4" w14:textId="1FE8AD4C" w:rsidR="008036AF" w:rsidRDefault="008036AF" w:rsidP="00CC73C4"/>
          <w:p w14:paraId="3C4CEEF6" w14:textId="6E782F9A" w:rsidR="008036AF" w:rsidRDefault="008036AF" w:rsidP="00CC73C4"/>
          <w:p w14:paraId="13C717CA" w14:textId="57E86923" w:rsidR="008036AF" w:rsidRDefault="008036AF" w:rsidP="00CC73C4"/>
          <w:p w14:paraId="0A164BDE" w14:textId="1469498F" w:rsidR="008036AF" w:rsidRDefault="008036AF" w:rsidP="00CC73C4"/>
          <w:p w14:paraId="2637B87C" w14:textId="42AD361A" w:rsidR="008036AF" w:rsidRDefault="008036AF" w:rsidP="00CC73C4"/>
          <w:p w14:paraId="0A01611C" w14:textId="71F72498" w:rsidR="008036AF" w:rsidRDefault="008036AF" w:rsidP="00CC73C4"/>
          <w:p w14:paraId="3143C89E" w14:textId="1074105F" w:rsidR="008036AF" w:rsidRDefault="008036AF" w:rsidP="00CC73C4"/>
          <w:p w14:paraId="4FA4BE1D" w14:textId="7E1E41D0" w:rsidR="008036AF" w:rsidRDefault="008036AF" w:rsidP="00CC73C4"/>
          <w:p w14:paraId="69CFBC40" w14:textId="6175CE78" w:rsidR="008036AF" w:rsidRDefault="008036AF" w:rsidP="00CC73C4"/>
          <w:p w14:paraId="7F7ECF05" w14:textId="3ED8F591" w:rsidR="008036AF" w:rsidRDefault="008036AF" w:rsidP="00CC73C4"/>
          <w:p w14:paraId="2451942B" w14:textId="68ADFCF3" w:rsidR="008036AF" w:rsidRDefault="008036AF" w:rsidP="00CC73C4"/>
          <w:p w14:paraId="75CDF37B" w14:textId="7902A386" w:rsidR="008036AF" w:rsidRDefault="008036AF" w:rsidP="00CC73C4"/>
          <w:p w14:paraId="754856F8" w14:textId="733D5BB5" w:rsidR="008036AF" w:rsidRDefault="008036AF" w:rsidP="00CC73C4"/>
          <w:p w14:paraId="13F41316" w14:textId="158CEEDD" w:rsidR="008036AF" w:rsidRDefault="008036AF" w:rsidP="00CC73C4"/>
          <w:p w14:paraId="5AB44CC8" w14:textId="51F26CD9" w:rsidR="008036AF" w:rsidRDefault="008036AF" w:rsidP="00CC73C4"/>
          <w:p w14:paraId="5C4692A7" w14:textId="1A74F7FF" w:rsidR="008036AF" w:rsidRDefault="008036AF" w:rsidP="00CC73C4"/>
          <w:p w14:paraId="145AB79F" w14:textId="77431B43" w:rsidR="008036AF" w:rsidRDefault="008036AF" w:rsidP="00CC73C4"/>
          <w:p w14:paraId="6479C4A3" w14:textId="2E797F40" w:rsidR="008036AF" w:rsidRDefault="008036AF" w:rsidP="00CC73C4"/>
          <w:p w14:paraId="06139285" w14:textId="37E8AABE" w:rsidR="008036AF" w:rsidRDefault="008036AF" w:rsidP="00CC73C4"/>
          <w:p w14:paraId="73EB1E3A" w14:textId="1DF383CB" w:rsidR="008036AF" w:rsidRDefault="008036AF" w:rsidP="00CC73C4"/>
          <w:p w14:paraId="2213CBCE" w14:textId="6C7E5521" w:rsidR="008036AF" w:rsidRDefault="008036AF" w:rsidP="00CC73C4"/>
          <w:p w14:paraId="4594D524" w14:textId="79C18D2F" w:rsidR="008036AF" w:rsidRDefault="008036AF" w:rsidP="00CC73C4"/>
          <w:p w14:paraId="11522C61" w14:textId="187D32B9" w:rsidR="008036AF" w:rsidRDefault="008036AF" w:rsidP="00CC73C4"/>
          <w:p w14:paraId="160FA080" w14:textId="708D184D" w:rsidR="008036AF" w:rsidRDefault="008036AF" w:rsidP="00CC73C4"/>
          <w:p w14:paraId="6FEA3EF3" w14:textId="087DEF96" w:rsidR="008036AF" w:rsidRDefault="008036AF" w:rsidP="00CC73C4"/>
          <w:p w14:paraId="625CF1FB" w14:textId="22BC15A2" w:rsidR="008036AF" w:rsidRDefault="008036AF" w:rsidP="00CC73C4"/>
          <w:p w14:paraId="2496AD76" w14:textId="438957E4" w:rsidR="008036AF" w:rsidRDefault="008036AF" w:rsidP="00CC73C4"/>
          <w:p w14:paraId="37D68F54" w14:textId="77777777" w:rsidR="008036AF" w:rsidRDefault="008036AF" w:rsidP="00CC73C4">
            <w:pPr>
              <w:rPr>
                <w:b w:val="0"/>
                <w:bCs w:val="0"/>
              </w:rPr>
            </w:pPr>
          </w:p>
          <w:p w14:paraId="1E0F04D8" w14:textId="77777777" w:rsidR="00AD3D9E" w:rsidRDefault="00AD3D9E" w:rsidP="00CC73C4"/>
          <w:p w14:paraId="413987AB" w14:textId="77777777" w:rsidR="00AD3D9E" w:rsidRPr="00764DF3" w:rsidRDefault="00AD3D9E" w:rsidP="00CC73C4">
            <w:pPr>
              <w:rPr>
                <w:b w:val="0"/>
                <w:bCs w:val="0"/>
              </w:rPr>
            </w:pPr>
          </w:p>
        </w:tc>
      </w:tr>
    </w:tbl>
    <w:p w14:paraId="27D2545D" w14:textId="4AFB307A" w:rsidR="00481E61" w:rsidRDefault="00481E61">
      <w:r>
        <w:br w:type="page"/>
      </w:r>
    </w:p>
    <w:p w14:paraId="6A9424AA" w14:textId="79AABE1F" w:rsidR="005001D4" w:rsidRDefault="00047E9A" w:rsidP="00047E9A">
      <w:pPr>
        <w:pStyle w:val="Heading3"/>
      </w:pPr>
      <w:bookmarkStart w:id="18" w:name="_Attachment_H:_Data"/>
      <w:bookmarkEnd w:id="18"/>
      <w:r>
        <w:lastRenderedPageBreak/>
        <w:t xml:space="preserve">Attachment </w:t>
      </w:r>
      <w:r w:rsidR="00D60C05">
        <w:t>G</w:t>
      </w:r>
      <w:r>
        <w:t xml:space="preserve">: </w:t>
      </w:r>
      <w:r w:rsidR="005001D4">
        <w:t xml:space="preserve">Data Sharing Training </w:t>
      </w:r>
      <w:r>
        <w:t>Plan</w:t>
      </w:r>
    </w:p>
    <w:tbl>
      <w:tblPr>
        <w:tblStyle w:val="GridTable4-Accent4"/>
        <w:tblW w:w="0" w:type="auto"/>
        <w:tblLook w:val="04A0" w:firstRow="1" w:lastRow="0" w:firstColumn="1" w:lastColumn="0" w:noHBand="0" w:noVBand="1"/>
      </w:tblPr>
      <w:tblGrid>
        <w:gridCol w:w="9350"/>
      </w:tblGrid>
      <w:tr w:rsidR="00CA24B4" w:rsidRPr="00206AF2" w14:paraId="08BF19AA" w14:textId="77777777" w:rsidTr="00CC7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3BEC602" w14:textId="160B311B" w:rsidR="00CA24B4" w:rsidRDefault="00CA24B4" w:rsidP="00206AF2">
            <w:pPr>
              <w:spacing w:before="120" w:after="120"/>
            </w:pPr>
            <w:r>
              <w:t xml:space="preserve">LWDA: </w:t>
            </w:r>
          </w:p>
        </w:tc>
      </w:tr>
      <w:tr w:rsidR="00CA24B4" w14:paraId="69C23838"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648478E" w14:textId="77777777" w:rsidR="00CA24B4" w:rsidRPr="00C9630D" w:rsidRDefault="00CA24B4" w:rsidP="00CC73C4">
            <w:pPr>
              <w:jc w:val="center"/>
              <w:rPr>
                <w:b w:val="0"/>
                <w:bCs w:val="0"/>
                <w:sz w:val="28"/>
                <w:szCs w:val="28"/>
              </w:rPr>
            </w:pPr>
            <w:r w:rsidRPr="00C9630D">
              <w:rPr>
                <w:sz w:val="28"/>
                <w:szCs w:val="28"/>
              </w:rPr>
              <w:t>IowaWORKS System Partners’</w:t>
            </w:r>
          </w:p>
          <w:p w14:paraId="3DEDE049" w14:textId="74752F48" w:rsidR="00CA24B4" w:rsidRDefault="00CA24B4" w:rsidP="00CC73C4">
            <w:pPr>
              <w:jc w:val="center"/>
            </w:pPr>
            <w:r>
              <w:rPr>
                <w:sz w:val="28"/>
                <w:szCs w:val="28"/>
              </w:rPr>
              <w:t>Data Sharing Training Plan</w:t>
            </w:r>
          </w:p>
        </w:tc>
      </w:tr>
      <w:tr w:rsidR="00CA24B4" w14:paraId="6A745BD7"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5AF3A52B" w14:textId="77777777" w:rsidR="00CA24B4" w:rsidRDefault="00CA24B4" w:rsidP="00CC73C4">
            <w:pPr>
              <w:rPr>
                <w:b w:val="0"/>
                <w:bCs w:val="0"/>
              </w:rPr>
            </w:pPr>
          </w:p>
          <w:p w14:paraId="501440E1" w14:textId="77777777" w:rsidR="00CA24B4" w:rsidRDefault="00CA24B4" w:rsidP="00CC73C4"/>
          <w:p w14:paraId="3409E4E9" w14:textId="77777777" w:rsidR="00CA24B4" w:rsidRDefault="00CA24B4" w:rsidP="00CC73C4"/>
          <w:p w14:paraId="7A9F8B11" w14:textId="77777777" w:rsidR="00CA24B4" w:rsidRDefault="00CA24B4" w:rsidP="00CC73C4">
            <w:pPr>
              <w:rPr>
                <w:b w:val="0"/>
                <w:bCs w:val="0"/>
              </w:rPr>
            </w:pPr>
          </w:p>
          <w:p w14:paraId="55A715DE" w14:textId="77777777" w:rsidR="00CA24B4" w:rsidRDefault="00CA24B4" w:rsidP="00CC73C4"/>
          <w:p w14:paraId="05FEC7E2" w14:textId="77777777" w:rsidR="00CA24B4" w:rsidRDefault="00CA24B4" w:rsidP="00CC73C4"/>
          <w:p w14:paraId="1A46E19A" w14:textId="77777777" w:rsidR="00CA24B4" w:rsidRDefault="00CA24B4" w:rsidP="00CC73C4"/>
          <w:p w14:paraId="2C4982C6" w14:textId="77777777" w:rsidR="00CA24B4" w:rsidRDefault="00CA24B4" w:rsidP="00CC73C4"/>
          <w:p w14:paraId="1B2AB7C1" w14:textId="77777777" w:rsidR="00CA24B4" w:rsidRDefault="00CA24B4" w:rsidP="00CC73C4"/>
          <w:p w14:paraId="50D82813" w14:textId="77777777" w:rsidR="00CA24B4" w:rsidRDefault="00CA24B4" w:rsidP="00CC73C4"/>
          <w:p w14:paraId="0F864D40" w14:textId="77777777" w:rsidR="00CA24B4" w:rsidRDefault="00CA24B4" w:rsidP="00CC73C4"/>
          <w:p w14:paraId="2E4E5CC1" w14:textId="77777777" w:rsidR="00CA24B4" w:rsidRDefault="00CA24B4" w:rsidP="00CC73C4"/>
          <w:p w14:paraId="0F491D0D" w14:textId="77777777" w:rsidR="00CA24B4" w:rsidRDefault="00CA24B4" w:rsidP="00CC73C4"/>
          <w:p w14:paraId="02EC3366" w14:textId="77777777" w:rsidR="00CA24B4" w:rsidRDefault="00CA24B4" w:rsidP="00CC73C4"/>
          <w:p w14:paraId="3A7C81F5" w14:textId="77777777" w:rsidR="00CA24B4" w:rsidRDefault="00CA24B4" w:rsidP="00CC73C4"/>
          <w:p w14:paraId="55926CCC" w14:textId="77777777" w:rsidR="00CA24B4" w:rsidRDefault="00CA24B4" w:rsidP="00CC73C4"/>
          <w:p w14:paraId="6D64A1F4" w14:textId="77777777" w:rsidR="00CA24B4" w:rsidRDefault="00CA24B4" w:rsidP="00CC73C4"/>
          <w:p w14:paraId="48A5F14C" w14:textId="77777777" w:rsidR="00CA24B4" w:rsidRDefault="00CA24B4" w:rsidP="00CC73C4"/>
          <w:p w14:paraId="2126BA91" w14:textId="77777777" w:rsidR="00CA24B4" w:rsidRDefault="00CA24B4" w:rsidP="00CC73C4"/>
          <w:p w14:paraId="65D00ADD" w14:textId="77777777" w:rsidR="00CA24B4" w:rsidRDefault="00CA24B4" w:rsidP="00CC73C4"/>
          <w:p w14:paraId="793DB758" w14:textId="77777777" w:rsidR="00CA24B4" w:rsidRDefault="00CA24B4" w:rsidP="00CC73C4"/>
          <w:p w14:paraId="4FAF9CDC" w14:textId="77777777" w:rsidR="00CA24B4" w:rsidRDefault="00CA24B4" w:rsidP="00CC73C4"/>
          <w:p w14:paraId="1F21815C" w14:textId="77777777" w:rsidR="00CA24B4" w:rsidRDefault="00CA24B4" w:rsidP="00CC73C4"/>
          <w:p w14:paraId="636C6D4D" w14:textId="77777777" w:rsidR="00CA24B4" w:rsidRDefault="00CA24B4" w:rsidP="00CC73C4"/>
          <w:p w14:paraId="51AA1CBB" w14:textId="77777777" w:rsidR="00CA24B4" w:rsidRDefault="00CA24B4" w:rsidP="00CC73C4"/>
          <w:p w14:paraId="061D1225" w14:textId="77777777" w:rsidR="00CA24B4" w:rsidRDefault="00CA24B4" w:rsidP="00CC73C4"/>
          <w:p w14:paraId="244DD19C" w14:textId="77777777" w:rsidR="00CA24B4" w:rsidRDefault="00CA24B4" w:rsidP="00CC73C4"/>
          <w:p w14:paraId="586F220A" w14:textId="77777777" w:rsidR="00CA24B4" w:rsidRDefault="00CA24B4" w:rsidP="00CC73C4"/>
          <w:p w14:paraId="3A79C7B4" w14:textId="77777777" w:rsidR="00CA24B4" w:rsidRDefault="00CA24B4" w:rsidP="00CC73C4"/>
          <w:p w14:paraId="6CEF17B5" w14:textId="77777777" w:rsidR="00CA24B4" w:rsidRDefault="00CA24B4" w:rsidP="00CC73C4"/>
          <w:p w14:paraId="2B6D7A5C" w14:textId="77777777" w:rsidR="00CA24B4" w:rsidRDefault="00CA24B4" w:rsidP="00CC73C4"/>
          <w:p w14:paraId="21FBDBCA" w14:textId="77777777" w:rsidR="00CA24B4" w:rsidRDefault="00CA24B4" w:rsidP="00CC73C4"/>
          <w:p w14:paraId="562B88FB" w14:textId="77777777" w:rsidR="00CA24B4" w:rsidRDefault="00CA24B4" w:rsidP="00CC73C4"/>
          <w:p w14:paraId="5F32F2A7" w14:textId="77777777" w:rsidR="00CA24B4" w:rsidRDefault="00CA24B4" w:rsidP="00CC73C4">
            <w:pPr>
              <w:rPr>
                <w:b w:val="0"/>
                <w:bCs w:val="0"/>
              </w:rPr>
            </w:pPr>
          </w:p>
          <w:p w14:paraId="4093D8F8" w14:textId="77777777" w:rsidR="00CA24B4" w:rsidRDefault="00CA24B4" w:rsidP="00CC73C4"/>
          <w:p w14:paraId="02F775F1" w14:textId="77777777" w:rsidR="00CA24B4" w:rsidRPr="00764DF3" w:rsidRDefault="00CA24B4" w:rsidP="00CC73C4">
            <w:pPr>
              <w:rPr>
                <w:b w:val="0"/>
                <w:bCs w:val="0"/>
              </w:rPr>
            </w:pPr>
          </w:p>
        </w:tc>
      </w:tr>
    </w:tbl>
    <w:p w14:paraId="15728CD1" w14:textId="6552CBC8" w:rsidR="00047E9A" w:rsidRDefault="00047E9A" w:rsidP="00B04395"/>
    <w:p w14:paraId="3460A786" w14:textId="7B07A0C9" w:rsidR="00481E61" w:rsidRDefault="00481E61">
      <w:r>
        <w:br w:type="page"/>
      </w:r>
    </w:p>
    <w:p w14:paraId="1286AA5C" w14:textId="1ABE9E01" w:rsidR="00E572D0" w:rsidRDefault="009A425D" w:rsidP="009A425D">
      <w:pPr>
        <w:pStyle w:val="Heading3"/>
      </w:pPr>
      <w:bookmarkStart w:id="19" w:name="_Attachment_:_Dispute"/>
      <w:bookmarkStart w:id="20" w:name="_Attachment_I:_Dispute"/>
      <w:bookmarkEnd w:id="19"/>
      <w:bookmarkEnd w:id="20"/>
      <w:r>
        <w:lastRenderedPageBreak/>
        <w:t>Attachment</w:t>
      </w:r>
      <w:r w:rsidR="00FD23CC">
        <w:t xml:space="preserve"> </w:t>
      </w:r>
      <w:r w:rsidR="00313162">
        <w:t>H</w:t>
      </w:r>
      <w:r>
        <w:t>: Dispute Resolution Process</w:t>
      </w:r>
    </w:p>
    <w:tbl>
      <w:tblPr>
        <w:tblStyle w:val="GridTable4-Accent4"/>
        <w:tblW w:w="0" w:type="auto"/>
        <w:tblLook w:val="04A0" w:firstRow="1" w:lastRow="0" w:firstColumn="1" w:lastColumn="0" w:noHBand="0" w:noVBand="1"/>
      </w:tblPr>
      <w:tblGrid>
        <w:gridCol w:w="9350"/>
      </w:tblGrid>
      <w:tr w:rsidR="000B41A0" w:rsidRPr="00206AF2" w14:paraId="4E2853FD" w14:textId="77777777" w:rsidTr="00CC7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CB3F0C3" w14:textId="34DE4201" w:rsidR="000B41A0" w:rsidRDefault="000B41A0" w:rsidP="00206AF2">
            <w:pPr>
              <w:spacing w:before="120" w:after="120"/>
            </w:pPr>
            <w:r>
              <w:t xml:space="preserve">LWDA: </w:t>
            </w:r>
          </w:p>
        </w:tc>
      </w:tr>
      <w:tr w:rsidR="000B41A0" w14:paraId="44E1ABC5"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C2AE128" w14:textId="77777777" w:rsidR="000B41A0" w:rsidRPr="00C9630D" w:rsidRDefault="000B41A0" w:rsidP="00CC73C4">
            <w:pPr>
              <w:jc w:val="center"/>
              <w:rPr>
                <w:b w:val="0"/>
                <w:bCs w:val="0"/>
                <w:sz w:val="28"/>
                <w:szCs w:val="28"/>
              </w:rPr>
            </w:pPr>
            <w:r w:rsidRPr="00C9630D">
              <w:rPr>
                <w:sz w:val="28"/>
                <w:szCs w:val="28"/>
              </w:rPr>
              <w:t>IowaWORKS System Partners’</w:t>
            </w:r>
          </w:p>
          <w:p w14:paraId="140CA9FB" w14:textId="17FF722B" w:rsidR="000B41A0" w:rsidRDefault="000B41A0" w:rsidP="00CC73C4">
            <w:pPr>
              <w:jc w:val="center"/>
            </w:pPr>
            <w:r>
              <w:rPr>
                <w:sz w:val="28"/>
                <w:szCs w:val="28"/>
              </w:rPr>
              <w:t>Dispute Resolution</w:t>
            </w:r>
            <w:r w:rsidRPr="00C9630D">
              <w:rPr>
                <w:sz w:val="28"/>
                <w:szCs w:val="28"/>
              </w:rPr>
              <w:t xml:space="preserve"> Process</w:t>
            </w:r>
          </w:p>
        </w:tc>
      </w:tr>
      <w:tr w:rsidR="000B41A0" w14:paraId="70DCBEE2"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20877724" w14:textId="77777777" w:rsidR="000B41A0" w:rsidRDefault="000B41A0" w:rsidP="00CC73C4">
            <w:pPr>
              <w:rPr>
                <w:b w:val="0"/>
                <w:bCs w:val="0"/>
              </w:rPr>
            </w:pPr>
            <w:r>
              <w:t>Step I:</w:t>
            </w:r>
          </w:p>
          <w:p w14:paraId="07F25A00" w14:textId="77777777" w:rsidR="000B41A0" w:rsidRDefault="000B41A0" w:rsidP="00CC73C4">
            <w:pPr>
              <w:rPr>
                <w:b w:val="0"/>
                <w:bCs w:val="0"/>
              </w:rPr>
            </w:pPr>
          </w:p>
          <w:p w14:paraId="77737522" w14:textId="77777777" w:rsidR="000B41A0" w:rsidRDefault="000B41A0" w:rsidP="00CC73C4">
            <w:pPr>
              <w:rPr>
                <w:b w:val="0"/>
                <w:bCs w:val="0"/>
              </w:rPr>
            </w:pPr>
          </w:p>
          <w:p w14:paraId="23618FF7" w14:textId="77777777" w:rsidR="000B41A0" w:rsidRPr="00764DF3" w:rsidRDefault="000B41A0" w:rsidP="00CC73C4">
            <w:pPr>
              <w:rPr>
                <w:b w:val="0"/>
                <w:bCs w:val="0"/>
              </w:rPr>
            </w:pPr>
          </w:p>
        </w:tc>
      </w:tr>
      <w:tr w:rsidR="000B41A0" w14:paraId="208336A8"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F93E13B" w14:textId="43F96BDD" w:rsidR="000B41A0" w:rsidRDefault="000B41A0" w:rsidP="00CC73C4">
            <w:pPr>
              <w:rPr>
                <w:b w:val="0"/>
                <w:bCs w:val="0"/>
              </w:rPr>
            </w:pPr>
            <w:r>
              <w:t>Step II:</w:t>
            </w:r>
          </w:p>
          <w:p w14:paraId="28205900" w14:textId="3DE4A868" w:rsidR="009C23D9" w:rsidRPr="009C23D9" w:rsidRDefault="009C23D9" w:rsidP="009C23D9">
            <w:pPr>
              <w:rPr>
                <w:b w:val="0"/>
                <w:bCs w:val="0"/>
              </w:rPr>
            </w:pPr>
            <w:r w:rsidRPr="009C23D9">
              <w:rPr>
                <w:b w:val="0"/>
                <w:bCs w:val="0"/>
              </w:rPr>
              <w:t xml:space="preserve">If local attempts to resolve the dispute have been unsuccessful, the agency with the dispute shall notify Iowa Workforce Development (IWD). In this manner, IWD serves as a gatekeeper and convener of the Core Partner Team who will seek resolution to the dispute. The agency with the dispute must send an email to </w:t>
            </w:r>
            <w:hyperlink r:id="rId19" w:history="1">
              <w:r w:rsidRPr="00681060">
                <w:rPr>
                  <w:rStyle w:val="Hyperlink"/>
                  <w:b w:val="0"/>
                  <w:bCs w:val="0"/>
                  <w:color w:val="245051" w:themeColor="accent3" w:themeShade="80"/>
                </w:rPr>
                <w:t>WIOAgovernance@iwd.iowa.gov</w:t>
              </w:r>
            </w:hyperlink>
            <w:r w:rsidRPr="009C23D9">
              <w:rPr>
                <w:b w:val="0"/>
                <w:bCs w:val="0"/>
              </w:rPr>
              <w:t xml:space="preserve"> and follow these steps:</w:t>
            </w:r>
          </w:p>
          <w:p w14:paraId="7C032E89" w14:textId="14E63F0B" w:rsidR="009C23D9" w:rsidRPr="009C23D9" w:rsidRDefault="009C23D9" w:rsidP="009C23D9">
            <w:pPr>
              <w:pStyle w:val="ListParagraph"/>
              <w:rPr>
                <w:b w:val="0"/>
                <w:bCs w:val="0"/>
              </w:rPr>
            </w:pPr>
            <w:r w:rsidRPr="009C23D9">
              <w:rPr>
                <w:b w:val="0"/>
                <w:bCs w:val="0"/>
              </w:rPr>
              <w:t xml:space="preserve">Subject line of email: MOU Dispute Resolution: insert name of </w:t>
            </w:r>
            <w:r w:rsidR="00313162" w:rsidRPr="009C23D9">
              <w:rPr>
                <w:b w:val="0"/>
                <w:bCs w:val="0"/>
              </w:rPr>
              <w:t>LWDA.</w:t>
            </w:r>
          </w:p>
          <w:p w14:paraId="211D404C" w14:textId="77777777" w:rsidR="009C23D9" w:rsidRPr="009C23D9" w:rsidRDefault="009C23D9" w:rsidP="009C23D9">
            <w:pPr>
              <w:pStyle w:val="ListParagraph"/>
              <w:rPr>
                <w:b w:val="0"/>
                <w:bCs w:val="0"/>
              </w:rPr>
            </w:pPr>
            <w:r w:rsidRPr="009C23D9">
              <w:rPr>
                <w:b w:val="0"/>
                <w:bCs w:val="0"/>
              </w:rPr>
              <w:t xml:space="preserve">In the body of the email or in a clearly identifiable attachment, clearly state the issue in dispute. Provide as much detail as possible. </w:t>
            </w:r>
          </w:p>
          <w:p w14:paraId="680B9C97" w14:textId="2AFC8B52" w:rsidR="000B41A0" w:rsidRPr="009C23D9" w:rsidRDefault="009C23D9" w:rsidP="00CC73C4">
            <w:pPr>
              <w:pStyle w:val="ListParagraph"/>
              <w:rPr>
                <w:b w:val="0"/>
                <w:bCs w:val="0"/>
              </w:rPr>
            </w:pPr>
            <w:r w:rsidRPr="009C23D9">
              <w:rPr>
                <w:b w:val="0"/>
                <w:bCs w:val="0"/>
              </w:rPr>
              <w:t>Attach to the email, the local Dispute Resolution Process as well as documentation that the local Dispute Resolution Process has been followed.</w:t>
            </w:r>
          </w:p>
        </w:tc>
      </w:tr>
      <w:tr w:rsidR="000B41A0" w14:paraId="03432ADF"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64D490CA" w14:textId="4E55CB6B" w:rsidR="000B41A0" w:rsidRDefault="000B41A0" w:rsidP="00CC73C4">
            <w:pPr>
              <w:rPr>
                <w:b w:val="0"/>
                <w:bCs w:val="0"/>
              </w:rPr>
            </w:pPr>
            <w:r>
              <w:t>Step III:</w:t>
            </w:r>
          </w:p>
          <w:p w14:paraId="0C6D6948" w14:textId="70B351E8" w:rsidR="00977347" w:rsidRPr="00977347" w:rsidRDefault="00977347" w:rsidP="00977347">
            <w:pPr>
              <w:rPr>
                <w:b w:val="0"/>
                <w:bCs w:val="0"/>
              </w:rPr>
            </w:pPr>
            <w:r w:rsidRPr="00977347">
              <w:rPr>
                <w:b w:val="0"/>
                <w:bCs w:val="0"/>
              </w:rPr>
              <w:t>Upon receipt of the Dispute Resolution email, IWD will</w:t>
            </w:r>
          </w:p>
          <w:p w14:paraId="5C6CB30A" w14:textId="1DC04456" w:rsidR="00977347" w:rsidRPr="00977347" w:rsidRDefault="00977347" w:rsidP="00977347">
            <w:pPr>
              <w:pStyle w:val="ListParagraph"/>
              <w:rPr>
                <w:b w:val="0"/>
                <w:bCs w:val="0"/>
              </w:rPr>
            </w:pPr>
            <w:r w:rsidRPr="00977347">
              <w:rPr>
                <w:b w:val="0"/>
                <w:bCs w:val="0"/>
              </w:rPr>
              <w:t>Acknowledge the receipt of the email</w:t>
            </w:r>
            <w:r w:rsidR="00313162">
              <w:rPr>
                <w:b w:val="0"/>
                <w:bCs w:val="0"/>
              </w:rPr>
              <w:t>.</w:t>
            </w:r>
            <w:r w:rsidRPr="00977347">
              <w:rPr>
                <w:b w:val="0"/>
                <w:bCs w:val="0"/>
              </w:rPr>
              <w:t xml:space="preserve"> </w:t>
            </w:r>
          </w:p>
          <w:p w14:paraId="530BB59D" w14:textId="600D483C" w:rsidR="000B41A0" w:rsidRPr="00977347" w:rsidRDefault="00977347" w:rsidP="00977347">
            <w:pPr>
              <w:pStyle w:val="ListParagraph"/>
              <w:rPr>
                <w:b w:val="0"/>
                <w:bCs w:val="0"/>
              </w:rPr>
            </w:pPr>
            <w:r w:rsidRPr="00977347">
              <w:rPr>
                <w:b w:val="0"/>
                <w:bCs w:val="0"/>
              </w:rPr>
              <w:t xml:space="preserve">Provide all documentation to the </w:t>
            </w:r>
            <w:r w:rsidR="009A7E39">
              <w:rPr>
                <w:b w:val="0"/>
                <w:bCs w:val="0"/>
              </w:rPr>
              <w:t>WIOA Core Partner Working Group</w:t>
            </w:r>
            <w:r w:rsidR="00313162">
              <w:rPr>
                <w:b w:val="0"/>
                <w:bCs w:val="0"/>
              </w:rPr>
              <w:t>.</w:t>
            </w:r>
            <w:r w:rsidR="009A7E39">
              <w:rPr>
                <w:b w:val="0"/>
                <w:bCs w:val="0"/>
              </w:rPr>
              <w:t xml:space="preserve"> </w:t>
            </w:r>
          </w:p>
        </w:tc>
      </w:tr>
      <w:tr w:rsidR="000B41A0" w14:paraId="44032A96"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8B2FC8E" w14:textId="77777777" w:rsidR="00D6060D" w:rsidRDefault="00D6060D" w:rsidP="00D6060D">
            <w:pPr>
              <w:rPr>
                <w:b w:val="0"/>
                <w:bCs w:val="0"/>
              </w:rPr>
            </w:pPr>
            <w:r w:rsidRPr="00D6060D">
              <w:t>Step IV</w:t>
            </w:r>
            <w:r>
              <w:t>:</w:t>
            </w:r>
          </w:p>
          <w:p w14:paraId="179B8327" w14:textId="724F6E3A" w:rsidR="000B41A0" w:rsidRDefault="00D6060D" w:rsidP="00D6060D">
            <w:r w:rsidRPr="00D6060D">
              <w:rPr>
                <w:b w:val="0"/>
                <w:bCs w:val="0"/>
              </w:rPr>
              <w:t xml:space="preserve">Core Partner Team will review the dispute and notify the appropriate Parties of its decision within 14 days of receipt of the dispute. </w:t>
            </w:r>
          </w:p>
        </w:tc>
      </w:tr>
      <w:tr w:rsidR="000B41A0" w14:paraId="0D31E7D8"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13D7727A" w14:textId="77777777" w:rsidR="000D7AA8" w:rsidRDefault="000D7AA8" w:rsidP="000D7AA8">
            <w:pPr>
              <w:rPr>
                <w:b w:val="0"/>
                <w:bCs w:val="0"/>
              </w:rPr>
            </w:pPr>
            <w:r w:rsidRPr="000D7AA8">
              <w:t>Step V</w:t>
            </w:r>
            <w:r>
              <w:t>:</w:t>
            </w:r>
            <w:r w:rsidRPr="000D7AA8">
              <w:t xml:space="preserve"> </w:t>
            </w:r>
          </w:p>
          <w:p w14:paraId="478D2785" w14:textId="53743B29" w:rsidR="000B41A0" w:rsidRDefault="000D7AA8" w:rsidP="003424D8">
            <w:r w:rsidRPr="000D7AA8">
              <w:rPr>
                <w:b w:val="0"/>
                <w:bCs w:val="0"/>
              </w:rPr>
              <w:t xml:space="preserve">If the Core Partner Team decision is not satisfactory to the agency with the dispute, the agency may appeal to the State Workforce Development Board. </w:t>
            </w:r>
            <w:r w:rsidR="003424D8">
              <w:rPr>
                <w:b w:val="0"/>
                <w:bCs w:val="0"/>
              </w:rPr>
              <w:t>No local dispute may go directly to the SWDB without first being addressed by the Core Partner Team.</w:t>
            </w:r>
          </w:p>
        </w:tc>
      </w:tr>
    </w:tbl>
    <w:p w14:paraId="0AF831AF" w14:textId="7CA80BE8" w:rsidR="00481E61" w:rsidRDefault="00481E61">
      <w:r>
        <w:br w:type="page"/>
      </w:r>
    </w:p>
    <w:p w14:paraId="06D5F5E4" w14:textId="2F4A0105" w:rsidR="00830C55" w:rsidRDefault="00E76EB4" w:rsidP="00E76EB4">
      <w:pPr>
        <w:pStyle w:val="Heading3"/>
      </w:pPr>
      <w:bookmarkStart w:id="21" w:name="_Attachment_J:_Amendment"/>
      <w:bookmarkEnd w:id="21"/>
      <w:r>
        <w:lastRenderedPageBreak/>
        <w:t xml:space="preserve">Attachment </w:t>
      </w:r>
      <w:r w:rsidR="00AF216B">
        <w:t>I</w:t>
      </w:r>
      <w:r>
        <w:t>: Amendment</w:t>
      </w:r>
      <w:r w:rsidR="00AF216B">
        <w:t>/ Modification</w:t>
      </w:r>
      <w:r>
        <w:t xml:space="preserve"> Process </w:t>
      </w:r>
    </w:p>
    <w:tbl>
      <w:tblPr>
        <w:tblStyle w:val="GridTable4-Accent4"/>
        <w:tblW w:w="0" w:type="auto"/>
        <w:tblLook w:val="04A0" w:firstRow="1" w:lastRow="0" w:firstColumn="1" w:lastColumn="0" w:noHBand="0" w:noVBand="1"/>
      </w:tblPr>
      <w:tblGrid>
        <w:gridCol w:w="9350"/>
      </w:tblGrid>
      <w:tr w:rsidR="00943B70" w:rsidRPr="00206AF2" w14:paraId="0D6B38AB" w14:textId="77777777" w:rsidTr="00CC7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C70C60F" w14:textId="06319B14" w:rsidR="00943B70" w:rsidRDefault="00943B70" w:rsidP="00206AF2">
            <w:pPr>
              <w:spacing w:before="120" w:after="120"/>
            </w:pPr>
            <w:r>
              <w:t xml:space="preserve">LWDA: </w:t>
            </w:r>
          </w:p>
        </w:tc>
      </w:tr>
      <w:tr w:rsidR="00943B70" w14:paraId="0AF37974"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569BE7A" w14:textId="77777777" w:rsidR="00943B70" w:rsidRPr="00C9630D" w:rsidRDefault="00943B70" w:rsidP="00CC73C4">
            <w:pPr>
              <w:jc w:val="center"/>
              <w:rPr>
                <w:b w:val="0"/>
                <w:bCs w:val="0"/>
                <w:sz w:val="28"/>
                <w:szCs w:val="28"/>
              </w:rPr>
            </w:pPr>
            <w:r w:rsidRPr="00C9630D">
              <w:rPr>
                <w:sz w:val="28"/>
                <w:szCs w:val="28"/>
              </w:rPr>
              <w:t>IowaWORKS System Partners’</w:t>
            </w:r>
          </w:p>
          <w:p w14:paraId="24BD3DAA" w14:textId="73CDCF2C" w:rsidR="00943B70" w:rsidRDefault="00943B70" w:rsidP="00CC73C4">
            <w:pPr>
              <w:jc w:val="center"/>
            </w:pPr>
            <w:r>
              <w:rPr>
                <w:sz w:val="28"/>
                <w:szCs w:val="28"/>
              </w:rPr>
              <w:t>Amendment</w:t>
            </w:r>
            <w:r w:rsidRPr="00C9630D">
              <w:rPr>
                <w:sz w:val="28"/>
                <w:szCs w:val="28"/>
              </w:rPr>
              <w:t xml:space="preserve"> Process</w:t>
            </w:r>
          </w:p>
        </w:tc>
      </w:tr>
      <w:tr w:rsidR="00943B70" w14:paraId="787DB093"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0D97F699" w14:textId="1C2628B2" w:rsidR="00943B70" w:rsidRDefault="00943B70" w:rsidP="00CC73C4"/>
          <w:p w14:paraId="7EF3FE3D" w14:textId="716D7899" w:rsidR="00943B70" w:rsidRDefault="00943B70" w:rsidP="00CC73C4"/>
          <w:p w14:paraId="0FB86AF7" w14:textId="30EC3011" w:rsidR="00943B70" w:rsidRDefault="00943B70" w:rsidP="00CC73C4"/>
          <w:p w14:paraId="6FFCC7B3" w14:textId="4F8621D3" w:rsidR="00943B70" w:rsidRDefault="00943B70" w:rsidP="00CC73C4"/>
          <w:p w14:paraId="67CC88F8" w14:textId="2CAF92D2" w:rsidR="00943B70" w:rsidRDefault="00943B70" w:rsidP="00CC73C4"/>
          <w:p w14:paraId="66A05E60" w14:textId="31516BC8" w:rsidR="00943B70" w:rsidRDefault="00943B70" w:rsidP="00CC73C4"/>
          <w:p w14:paraId="1BA0A882" w14:textId="7D6D3653" w:rsidR="00943B70" w:rsidRDefault="00943B70" w:rsidP="00CC73C4"/>
          <w:p w14:paraId="61CA09B5" w14:textId="1EE352D3" w:rsidR="00943B70" w:rsidRDefault="00943B70" w:rsidP="00CC73C4"/>
          <w:p w14:paraId="11ED3BFA" w14:textId="552298B2" w:rsidR="00943B70" w:rsidRDefault="00943B70" w:rsidP="00CC73C4"/>
          <w:p w14:paraId="2B48CB51" w14:textId="22ACB66C" w:rsidR="00943B70" w:rsidRDefault="00943B70" w:rsidP="00CC73C4"/>
          <w:p w14:paraId="56DF1876" w14:textId="47BA4ECB" w:rsidR="00943B70" w:rsidRDefault="00943B70" w:rsidP="00CC73C4"/>
          <w:p w14:paraId="516D991D" w14:textId="7497BF6E" w:rsidR="00943B70" w:rsidRDefault="00943B70" w:rsidP="00CC73C4"/>
          <w:p w14:paraId="7C97CD41" w14:textId="66AA1ED6" w:rsidR="00943B70" w:rsidRDefault="00943B70" w:rsidP="00CC73C4"/>
          <w:p w14:paraId="276DEB0F" w14:textId="3EDF66D5" w:rsidR="00943B70" w:rsidRDefault="00943B70" w:rsidP="00CC73C4"/>
          <w:p w14:paraId="1B78BEB1" w14:textId="02384074" w:rsidR="00943B70" w:rsidRDefault="00943B70" w:rsidP="00CC73C4"/>
          <w:p w14:paraId="430D65CD" w14:textId="74074423" w:rsidR="00943B70" w:rsidRDefault="00943B70" w:rsidP="00CC73C4"/>
          <w:p w14:paraId="55CDDB50" w14:textId="55637BC8" w:rsidR="00943B70" w:rsidRDefault="00943B70" w:rsidP="00CC73C4"/>
          <w:p w14:paraId="64907AD3" w14:textId="15C4E252" w:rsidR="00943B70" w:rsidRDefault="00943B70" w:rsidP="00CC73C4"/>
          <w:p w14:paraId="3D2B2C52" w14:textId="3C501909" w:rsidR="00943B70" w:rsidRDefault="00943B70" w:rsidP="00CC73C4"/>
          <w:p w14:paraId="67DD408A" w14:textId="2E01D8E8" w:rsidR="00943B70" w:rsidRDefault="00943B70" w:rsidP="00CC73C4"/>
          <w:p w14:paraId="17EB0FE7" w14:textId="2FCDDFAB" w:rsidR="00943B70" w:rsidRDefault="00943B70" w:rsidP="00CC73C4"/>
          <w:p w14:paraId="080A794B" w14:textId="14DBE161" w:rsidR="00943B70" w:rsidRDefault="00943B70" w:rsidP="00CC73C4"/>
          <w:p w14:paraId="52620361" w14:textId="15288279" w:rsidR="00943B70" w:rsidRDefault="00943B70" w:rsidP="00CC73C4"/>
          <w:p w14:paraId="4E221474" w14:textId="0C777E56" w:rsidR="00943B70" w:rsidRDefault="00943B70" w:rsidP="00CC73C4"/>
          <w:p w14:paraId="5F3654B3" w14:textId="425C3E5B" w:rsidR="00943B70" w:rsidRDefault="00943B70" w:rsidP="00CC73C4"/>
          <w:p w14:paraId="67D0EF0A" w14:textId="556F457F" w:rsidR="00943B70" w:rsidRDefault="00943B70" w:rsidP="00CC73C4"/>
          <w:p w14:paraId="28CA0470" w14:textId="6918F45B" w:rsidR="00943B70" w:rsidRDefault="00943B70" w:rsidP="00CC73C4"/>
          <w:p w14:paraId="7D6345AF" w14:textId="647549BA" w:rsidR="00943B70" w:rsidRDefault="00943B70" w:rsidP="00CC73C4"/>
          <w:p w14:paraId="029A47DB" w14:textId="73C34385" w:rsidR="00943B70" w:rsidRDefault="00943B70" w:rsidP="00CC73C4"/>
          <w:p w14:paraId="2502308B" w14:textId="600D0C33" w:rsidR="00943B70" w:rsidRDefault="00943B70" w:rsidP="00CC73C4"/>
          <w:p w14:paraId="6F99FA35" w14:textId="0120C2DC" w:rsidR="00943B70" w:rsidRDefault="00943B70" w:rsidP="00CC73C4"/>
          <w:p w14:paraId="60E03249" w14:textId="13F5F57D" w:rsidR="00943B70" w:rsidRDefault="00943B70" w:rsidP="00CC73C4"/>
          <w:p w14:paraId="5DD7689E" w14:textId="2BD555AF" w:rsidR="00943B70" w:rsidRDefault="00943B70" w:rsidP="00CC73C4"/>
          <w:p w14:paraId="3244DDB6" w14:textId="77777777" w:rsidR="00943B70" w:rsidRDefault="00943B70" w:rsidP="00CC73C4">
            <w:pPr>
              <w:rPr>
                <w:b w:val="0"/>
                <w:bCs w:val="0"/>
              </w:rPr>
            </w:pPr>
          </w:p>
          <w:p w14:paraId="19DC0A13" w14:textId="77777777" w:rsidR="00943B70" w:rsidRDefault="00943B70" w:rsidP="00CC73C4">
            <w:pPr>
              <w:rPr>
                <w:b w:val="0"/>
                <w:bCs w:val="0"/>
              </w:rPr>
            </w:pPr>
          </w:p>
          <w:p w14:paraId="297B411D" w14:textId="77777777" w:rsidR="00943B70" w:rsidRPr="00764DF3" w:rsidRDefault="00943B70" w:rsidP="00CC73C4">
            <w:pPr>
              <w:rPr>
                <w:b w:val="0"/>
                <w:bCs w:val="0"/>
              </w:rPr>
            </w:pPr>
          </w:p>
        </w:tc>
      </w:tr>
    </w:tbl>
    <w:p w14:paraId="5E966F5B" w14:textId="137349AC" w:rsidR="00481E61" w:rsidRDefault="00481E61">
      <w:r>
        <w:br w:type="page"/>
      </w:r>
    </w:p>
    <w:p w14:paraId="41233F16" w14:textId="703CD67A" w:rsidR="0096233E" w:rsidRDefault="0096233E" w:rsidP="0096233E">
      <w:pPr>
        <w:pStyle w:val="Heading3"/>
      </w:pPr>
      <w:bookmarkStart w:id="22" w:name="_Attachment_K:_Termination"/>
      <w:bookmarkEnd w:id="22"/>
      <w:r>
        <w:lastRenderedPageBreak/>
        <w:t xml:space="preserve">Attachment </w:t>
      </w:r>
      <w:r w:rsidR="00AE35B1">
        <w:t>J</w:t>
      </w:r>
      <w:r>
        <w:t xml:space="preserve">: Termination Process </w:t>
      </w:r>
    </w:p>
    <w:tbl>
      <w:tblPr>
        <w:tblStyle w:val="GridTable4-Accent4"/>
        <w:tblW w:w="0" w:type="auto"/>
        <w:tblLook w:val="04A0" w:firstRow="1" w:lastRow="0" w:firstColumn="1" w:lastColumn="0" w:noHBand="0" w:noVBand="1"/>
      </w:tblPr>
      <w:tblGrid>
        <w:gridCol w:w="9350"/>
      </w:tblGrid>
      <w:tr w:rsidR="00943B70" w:rsidRPr="00206AF2" w14:paraId="777CF6E3" w14:textId="77777777" w:rsidTr="00CC7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283706E" w14:textId="0F7024D7" w:rsidR="00943B70" w:rsidRDefault="00943B70" w:rsidP="00206AF2">
            <w:pPr>
              <w:spacing w:before="120" w:after="120"/>
            </w:pPr>
            <w:r>
              <w:t xml:space="preserve">LWDA: </w:t>
            </w:r>
          </w:p>
        </w:tc>
      </w:tr>
      <w:tr w:rsidR="00943B70" w14:paraId="2BCE0820" w14:textId="77777777" w:rsidTr="00CC7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01854E2" w14:textId="77777777" w:rsidR="00943B70" w:rsidRPr="00C9630D" w:rsidRDefault="00943B70" w:rsidP="00CC73C4">
            <w:pPr>
              <w:jc w:val="center"/>
              <w:rPr>
                <w:b w:val="0"/>
                <w:bCs w:val="0"/>
                <w:sz w:val="28"/>
                <w:szCs w:val="28"/>
              </w:rPr>
            </w:pPr>
            <w:r w:rsidRPr="00C9630D">
              <w:rPr>
                <w:sz w:val="28"/>
                <w:szCs w:val="28"/>
              </w:rPr>
              <w:t>IowaWORKS System Partners’</w:t>
            </w:r>
          </w:p>
          <w:p w14:paraId="107D23AB" w14:textId="07521906" w:rsidR="00943B70" w:rsidRDefault="00943B70" w:rsidP="00CC73C4">
            <w:pPr>
              <w:jc w:val="center"/>
            </w:pPr>
            <w:r>
              <w:rPr>
                <w:sz w:val="28"/>
                <w:szCs w:val="28"/>
              </w:rPr>
              <w:t>Termination</w:t>
            </w:r>
            <w:r w:rsidRPr="00C9630D">
              <w:rPr>
                <w:sz w:val="28"/>
                <w:szCs w:val="28"/>
              </w:rPr>
              <w:t xml:space="preserve"> Process</w:t>
            </w:r>
          </w:p>
        </w:tc>
      </w:tr>
      <w:tr w:rsidR="00943B70" w14:paraId="05B6FC32" w14:textId="77777777" w:rsidTr="00CC73C4">
        <w:tc>
          <w:tcPr>
            <w:cnfStyle w:val="001000000000" w:firstRow="0" w:lastRow="0" w:firstColumn="1" w:lastColumn="0" w:oddVBand="0" w:evenVBand="0" w:oddHBand="0" w:evenHBand="0" w:firstRowFirstColumn="0" w:firstRowLastColumn="0" w:lastRowFirstColumn="0" w:lastRowLastColumn="0"/>
            <w:tcW w:w="9350" w:type="dxa"/>
          </w:tcPr>
          <w:p w14:paraId="1A1A8586" w14:textId="77777777" w:rsidR="00943B70" w:rsidRDefault="00943B70" w:rsidP="00CC73C4"/>
          <w:p w14:paraId="06812D9D" w14:textId="77777777" w:rsidR="00943B70" w:rsidRDefault="00943B70" w:rsidP="00CC73C4"/>
          <w:p w14:paraId="24BFA1E6" w14:textId="77777777" w:rsidR="00943B70" w:rsidRDefault="00943B70" w:rsidP="00CC73C4"/>
          <w:p w14:paraId="66B2C16E" w14:textId="77777777" w:rsidR="00943B70" w:rsidRDefault="00943B70" w:rsidP="00CC73C4"/>
          <w:p w14:paraId="72B380BC" w14:textId="77777777" w:rsidR="00943B70" w:rsidRDefault="00943B70" w:rsidP="00CC73C4"/>
          <w:p w14:paraId="6B5E9C16" w14:textId="77777777" w:rsidR="00943B70" w:rsidRDefault="00943B70" w:rsidP="00CC73C4"/>
          <w:p w14:paraId="2796F87F" w14:textId="77777777" w:rsidR="00943B70" w:rsidRDefault="00943B70" w:rsidP="00CC73C4"/>
          <w:p w14:paraId="65C7E764" w14:textId="77777777" w:rsidR="00943B70" w:rsidRDefault="00943B70" w:rsidP="00CC73C4"/>
          <w:p w14:paraId="4104DD91" w14:textId="77777777" w:rsidR="00943B70" w:rsidRDefault="00943B70" w:rsidP="00CC73C4"/>
          <w:p w14:paraId="72B4CF47" w14:textId="77777777" w:rsidR="00943B70" w:rsidRDefault="00943B70" w:rsidP="00CC73C4"/>
          <w:p w14:paraId="1D80BB33" w14:textId="77777777" w:rsidR="00943B70" w:rsidRDefault="00943B70" w:rsidP="00CC73C4"/>
          <w:p w14:paraId="6E9A5649" w14:textId="77777777" w:rsidR="00943B70" w:rsidRDefault="00943B70" w:rsidP="00CC73C4"/>
          <w:p w14:paraId="31ED28A7" w14:textId="77777777" w:rsidR="00943B70" w:rsidRDefault="00943B70" w:rsidP="00CC73C4"/>
          <w:p w14:paraId="723D6B80" w14:textId="77777777" w:rsidR="00943B70" w:rsidRDefault="00943B70" w:rsidP="00CC73C4"/>
          <w:p w14:paraId="39520FBA" w14:textId="77777777" w:rsidR="00943B70" w:rsidRDefault="00943B70" w:rsidP="00CC73C4"/>
          <w:p w14:paraId="1C3220B9" w14:textId="77777777" w:rsidR="00943B70" w:rsidRDefault="00943B70" w:rsidP="00CC73C4"/>
          <w:p w14:paraId="4A1E1DFE" w14:textId="77777777" w:rsidR="00943B70" w:rsidRDefault="00943B70" w:rsidP="00CC73C4"/>
          <w:p w14:paraId="00716960" w14:textId="77777777" w:rsidR="00943B70" w:rsidRDefault="00943B70" w:rsidP="00CC73C4"/>
          <w:p w14:paraId="19E44206" w14:textId="77777777" w:rsidR="00943B70" w:rsidRDefault="00943B70" w:rsidP="00CC73C4"/>
          <w:p w14:paraId="64C591DB" w14:textId="77777777" w:rsidR="00943B70" w:rsidRDefault="00943B70" w:rsidP="00CC73C4"/>
          <w:p w14:paraId="0A797450" w14:textId="77777777" w:rsidR="00943B70" w:rsidRDefault="00943B70" w:rsidP="00CC73C4"/>
          <w:p w14:paraId="706FD283" w14:textId="77777777" w:rsidR="00943B70" w:rsidRDefault="00943B70" w:rsidP="00CC73C4"/>
          <w:p w14:paraId="0CEBE74D" w14:textId="77777777" w:rsidR="00943B70" w:rsidRDefault="00943B70" w:rsidP="00CC73C4"/>
          <w:p w14:paraId="51152440" w14:textId="77777777" w:rsidR="00943B70" w:rsidRDefault="00943B70" w:rsidP="00CC73C4"/>
          <w:p w14:paraId="331C9CB1" w14:textId="77777777" w:rsidR="00943B70" w:rsidRDefault="00943B70" w:rsidP="00CC73C4"/>
          <w:p w14:paraId="6BB40C4A" w14:textId="77777777" w:rsidR="00943B70" w:rsidRDefault="00943B70" w:rsidP="00CC73C4"/>
          <w:p w14:paraId="7548527D" w14:textId="77777777" w:rsidR="00943B70" w:rsidRDefault="00943B70" w:rsidP="00CC73C4"/>
          <w:p w14:paraId="72917CEB" w14:textId="77777777" w:rsidR="00943B70" w:rsidRDefault="00943B70" w:rsidP="00CC73C4"/>
          <w:p w14:paraId="527238C8" w14:textId="77777777" w:rsidR="00943B70" w:rsidRDefault="00943B70" w:rsidP="00CC73C4"/>
          <w:p w14:paraId="02F942C7" w14:textId="77777777" w:rsidR="00943B70" w:rsidRDefault="00943B70" w:rsidP="00CC73C4"/>
          <w:p w14:paraId="2F8371E9" w14:textId="77777777" w:rsidR="00943B70" w:rsidRDefault="00943B70" w:rsidP="00CC73C4"/>
          <w:p w14:paraId="60B5B22A" w14:textId="77777777" w:rsidR="00943B70" w:rsidRDefault="00943B70" w:rsidP="00CC73C4"/>
          <w:p w14:paraId="3580E0C8" w14:textId="77777777" w:rsidR="00943B70" w:rsidRDefault="00943B70" w:rsidP="00CC73C4"/>
          <w:p w14:paraId="2C3C253C" w14:textId="77777777" w:rsidR="00943B70" w:rsidRDefault="00943B70" w:rsidP="00CC73C4">
            <w:pPr>
              <w:rPr>
                <w:b w:val="0"/>
                <w:bCs w:val="0"/>
              </w:rPr>
            </w:pPr>
          </w:p>
          <w:p w14:paraId="1A6D3AB4" w14:textId="77777777" w:rsidR="00943B70" w:rsidRDefault="00943B70" w:rsidP="00CC73C4">
            <w:pPr>
              <w:rPr>
                <w:b w:val="0"/>
                <w:bCs w:val="0"/>
              </w:rPr>
            </w:pPr>
          </w:p>
          <w:p w14:paraId="6B71BEF0" w14:textId="77777777" w:rsidR="00943B70" w:rsidRPr="00764DF3" w:rsidRDefault="00943B70" w:rsidP="00CC73C4">
            <w:pPr>
              <w:rPr>
                <w:b w:val="0"/>
                <w:bCs w:val="0"/>
              </w:rPr>
            </w:pPr>
          </w:p>
        </w:tc>
      </w:tr>
    </w:tbl>
    <w:p w14:paraId="09262863" w14:textId="781EEF01" w:rsidR="00A879A9" w:rsidRDefault="00A879A9" w:rsidP="00A879A9"/>
    <w:p w14:paraId="55C3EABB" w14:textId="5810E691" w:rsidR="00A879A9" w:rsidRDefault="00A879A9">
      <w:r>
        <w:br w:type="page"/>
      </w:r>
    </w:p>
    <w:p w14:paraId="02D93B61" w14:textId="5F5E1128" w:rsidR="00D449E7" w:rsidRDefault="00D449E7" w:rsidP="00A879A9">
      <w:pPr>
        <w:pStyle w:val="Heading3"/>
      </w:pPr>
      <w:r>
        <w:lastRenderedPageBreak/>
        <w:t xml:space="preserve">Attachment </w:t>
      </w:r>
      <w:r w:rsidR="002A614E">
        <w:t>K</w:t>
      </w:r>
      <w:r w:rsidR="00A879A9">
        <w:t>: Negotiations</w:t>
      </w:r>
      <w:r w:rsidR="00781FF1">
        <w:t>/ Meeting</w:t>
      </w:r>
      <w:r w:rsidR="00A879A9">
        <w:t xml:space="preserve"> Summary</w:t>
      </w:r>
    </w:p>
    <w:tbl>
      <w:tblPr>
        <w:tblStyle w:val="TableGrid"/>
        <w:tblW w:w="0" w:type="auto"/>
        <w:tblBorders>
          <w:top w:val="single" w:sz="4" w:space="0" w:color="3E7951" w:themeColor="accent4"/>
          <w:left w:val="single" w:sz="4" w:space="0" w:color="3E7951" w:themeColor="accent4"/>
          <w:bottom w:val="single" w:sz="4" w:space="0" w:color="3E7951" w:themeColor="accent4"/>
          <w:right w:val="single" w:sz="4" w:space="0" w:color="3E7951" w:themeColor="accent4"/>
          <w:insideH w:val="single" w:sz="4" w:space="0" w:color="3E7951" w:themeColor="accent4"/>
          <w:insideV w:val="single" w:sz="4" w:space="0" w:color="3E7951" w:themeColor="accent4"/>
        </w:tblBorders>
        <w:tblLook w:val="04A0" w:firstRow="1" w:lastRow="0" w:firstColumn="1" w:lastColumn="0" w:noHBand="0" w:noVBand="1"/>
      </w:tblPr>
      <w:tblGrid>
        <w:gridCol w:w="9350"/>
      </w:tblGrid>
      <w:tr w:rsidR="00DA3F86" w:rsidRPr="00DA3F86" w14:paraId="46F60278" w14:textId="77777777" w:rsidTr="00681060">
        <w:tc>
          <w:tcPr>
            <w:tcW w:w="9350" w:type="dxa"/>
            <w:shd w:val="clear" w:color="auto" w:fill="3E7951" w:themeFill="accent4"/>
          </w:tcPr>
          <w:p w14:paraId="11D58257" w14:textId="3AE57D33" w:rsidR="00DA3F86" w:rsidRPr="00DA3F86" w:rsidRDefault="00DA3F86" w:rsidP="00DA3F86">
            <w:pPr>
              <w:spacing w:before="120" w:after="120"/>
              <w:rPr>
                <w:b/>
                <w:bCs/>
                <w:color w:val="FFFFFF" w:themeColor="background1"/>
              </w:rPr>
            </w:pPr>
            <w:r w:rsidRPr="00DA3F86">
              <w:rPr>
                <w:b/>
                <w:bCs/>
                <w:color w:val="FFFFFF" w:themeColor="background1"/>
              </w:rPr>
              <w:t>LWDA:</w:t>
            </w:r>
          </w:p>
        </w:tc>
      </w:tr>
      <w:tr w:rsidR="00DA3F86" w:rsidRPr="00DA3F86" w14:paraId="79A215D4" w14:textId="77777777" w:rsidTr="00681060">
        <w:tc>
          <w:tcPr>
            <w:tcW w:w="9350" w:type="dxa"/>
          </w:tcPr>
          <w:p w14:paraId="5FD7ECBE" w14:textId="103D4A4C" w:rsidR="00DA3F86" w:rsidRPr="00DA3F86" w:rsidRDefault="00DA3F86" w:rsidP="00681060">
            <w:pPr>
              <w:spacing w:before="120" w:after="120"/>
              <w:rPr>
                <w:b/>
                <w:bCs/>
              </w:rPr>
            </w:pPr>
            <w:r w:rsidRPr="00DA3F86">
              <w:rPr>
                <w:b/>
                <w:bCs/>
              </w:rPr>
              <w:t>Date of Meeting:</w:t>
            </w:r>
          </w:p>
        </w:tc>
      </w:tr>
      <w:tr w:rsidR="00DA3F86" w:rsidRPr="00DA3F86" w14:paraId="20D730A6" w14:textId="77777777" w:rsidTr="00681060">
        <w:tc>
          <w:tcPr>
            <w:tcW w:w="9350" w:type="dxa"/>
          </w:tcPr>
          <w:p w14:paraId="7282D94C" w14:textId="55DCA9F4" w:rsidR="00DA3F86" w:rsidRPr="00DA3F86" w:rsidRDefault="00DA3F86" w:rsidP="00681060">
            <w:pPr>
              <w:spacing w:before="120" w:after="120"/>
              <w:rPr>
                <w:b/>
                <w:bCs/>
              </w:rPr>
            </w:pPr>
            <w:r w:rsidRPr="00DA3F86">
              <w:rPr>
                <w:b/>
                <w:bCs/>
              </w:rPr>
              <w:t>Attendees:</w:t>
            </w:r>
          </w:p>
        </w:tc>
      </w:tr>
    </w:tbl>
    <w:tbl>
      <w:tblPr>
        <w:tblStyle w:val="GridTable4-Accent4"/>
        <w:tblW w:w="0" w:type="auto"/>
        <w:tblLook w:val="04A0" w:firstRow="1" w:lastRow="0" w:firstColumn="1" w:lastColumn="0" w:noHBand="0" w:noVBand="1"/>
      </w:tblPr>
      <w:tblGrid>
        <w:gridCol w:w="3116"/>
        <w:gridCol w:w="3117"/>
        <w:gridCol w:w="3117"/>
      </w:tblGrid>
      <w:tr w:rsidR="00350EA0" w14:paraId="52B61AFC" w14:textId="77777777" w:rsidTr="00D47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6424E1E" w14:textId="1B6546E7" w:rsidR="00350EA0" w:rsidRDefault="00350EA0" w:rsidP="00A879A9">
            <w:r>
              <w:t>Topic</w:t>
            </w:r>
          </w:p>
        </w:tc>
        <w:tc>
          <w:tcPr>
            <w:tcW w:w="3117" w:type="dxa"/>
          </w:tcPr>
          <w:p w14:paraId="38BB9018" w14:textId="29AF2282" w:rsidR="00350EA0" w:rsidRPr="00764DF3" w:rsidRDefault="006B46B9" w:rsidP="00A879A9">
            <w:pPr>
              <w:cnfStyle w:val="100000000000" w:firstRow="1" w:lastRow="0" w:firstColumn="0" w:lastColumn="0" w:oddVBand="0" w:evenVBand="0" w:oddHBand="0" w:evenHBand="0" w:firstRowFirstColumn="0" w:firstRowLastColumn="0" w:lastRowFirstColumn="0" w:lastRowLastColumn="0"/>
              <w:rPr>
                <w:b w:val="0"/>
                <w:bCs w:val="0"/>
              </w:rPr>
            </w:pPr>
            <w:r w:rsidRPr="00764DF3">
              <w:rPr>
                <w:b w:val="0"/>
                <w:bCs w:val="0"/>
              </w:rPr>
              <w:t>Discussion</w:t>
            </w:r>
          </w:p>
        </w:tc>
        <w:tc>
          <w:tcPr>
            <w:tcW w:w="3117" w:type="dxa"/>
          </w:tcPr>
          <w:p w14:paraId="0E93AF3B" w14:textId="669B93F0" w:rsidR="00350EA0" w:rsidRPr="00764DF3" w:rsidRDefault="006B46B9" w:rsidP="00A879A9">
            <w:pPr>
              <w:cnfStyle w:val="100000000000" w:firstRow="1" w:lastRow="0" w:firstColumn="0" w:lastColumn="0" w:oddVBand="0" w:evenVBand="0" w:oddHBand="0" w:evenHBand="0" w:firstRowFirstColumn="0" w:firstRowLastColumn="0" w:lastRowFirstColumn="0" w:lastRowLastColumn="0"/>
              <w:rPr>
                <w:b w:val="0"/>
                <w:bCs w:val="0"/>
              </w:rPr>
            </w:pPr>
            <w:r w:rsidRPr="00764DF3">
              <w:rPr>
                <w:b w:val="0"/>
                <w:bCs w:val="0"/>
              </w:rPr>
              <w:t>Decision Made/ Action Taken</w:t>
            </w:r>
          </w:p>
        </w:tc>
      </w:tr>
      <w:tr w:rsidR="00350EA0" w14:paraId="2C3B1064" w14:textId="77777777" w:rsidTr="00D4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DD30F55" w14:textId="77777777" w:rsidR="00350EA0" w:rsidRDefault="00350EA0" w:rsidP="00A879A9"/>
          <w:p w14:paraId="742AA987" w14:textId="1CD260AA" w:rsidR="00CA1D71" w:rsidRDefault="00CA1D71" w:rsidP="00A879A9"/>
        </w:tc>
        <w:tc>
          <w:tcPr>
            <w:tcW w:w="3117" w:type="dxa"/>
          </w:tcPr>
          <w:p w14:paraId="23B6905D" w14:textId="77777777" w:rsidR="00350EA0" w:rsidRDefault="00350EA0" w:rsidP="00A879A9">
            <w:pPr>
              <w:cnfStyle w:val="000000100000" w:firstRow="0" w:lastRow="0" w:firstColumn="0" w:lastColumn="0" w:oddVBand="0" w:evenVBand="0" w:oddHBand="1" w:evenHBand="0" w:firstRowFirstColumn="0" w:firstRowLastColumn="0" w:lastRowFirstColumn="0" w:lastRowLastColumn="0"/>
            </w:pPr>
          </w:p>
        </w:tc>
        <w:tc>
          <w:tcPr>
            <w:tcW w:w="3117" w:type="dxa"/>
          </w:tcPr>
          <w:p w14:paraId="2DCCFE0D" w14:textId="77777777" w:rsidR="00350EA0" w:rsidRDefault="00350EA0" w:rsidP="00A879A9">
            <w:pPr>
              <w:cnfStyle w:val="000000100000" w:firstRow="0" w:lastRow="0" w:firstColumn="0" w:lastColumn="0" w:oddVBand="0" w:evenVBand="0" w:oddHBand="1" w:evenHBand="0" w:firstRowFirstColumn="0" w:firstRowLastColumn="0" w:lastRowFirstColumn="0" w:lastRowLastColumn="0"/>
            </w:pPr>
          </w:p>
        </w:tc>
      </w:tr>
      <w:tr w:rsidR="00A25BA4" w14:paraId="39FB6EE0" w14:textId="77777777" w:rsidTr="00D47B23">
        <w:tc>
          <w:tcPr>
            <w:cnfStyle w:val="001000000000" w:firstRow="0" w:lastRow="0" w:firstColumn="1" w:lastColumn="0" w:oddVBand="0" w:evenVBand="0" w:oddHBand="0" w:evenHBand="0" w:firstRowFirstColumn="0" w:firstRowLastColumn="0" w:lastRowFirstColumn="0" w:lastRowLastColumn="0"/>
            <w:tcW w:w="3116" w:type="dxa"/>
          </w:tcPr>
          <w:p w14:paraId="5CC6D1EC" w14:textId="77777777" w:rsidR="00A25BA4" w:rsidRDefault="00A25BA4" w:rsidP="00A879A9"/>
          <w:p w14:paraId="0F58EE9A" w14:textId="350004D9" w:rsidR="00CA1D71" w:rsidRDefault="00CA1D71" w:rsidP="00A879A9"/>
        </w:tc>
        <w:tc>
          <w:tcPr>
            <w:tcW w:w="3117" w:type="dxa"/>
          </w:tcPr>
          <w:p w14:paraId="61C64164"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c>
          <w:tcPr>
            <w:tcW w:w="3117" w:type="dxa"/>
          </w:tcPr>
          <w:p w14:paraId="0DC7830E"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r>
      <w:tr w:rsidR="00A25BA4" w14:paraId="4D87C79B" w14:textId="77777777" w:rsidTr="00D4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30CCF04" w14:textId="77777777" w:rsidR="00A25BA4" w:rsidRDefault="00A25BA4" w:rsidP="00A879A9"/>
          <w:p w14:paraId="3E7E8FFB" w14:textId="52702373" w:rsidR="00CA1D71" w:rsidRDefault="00CA1D71" w:rsidP="00A879A9"/>
        </w:tc>
        <w:tc>
          <w:tcPr>
            <w:tcW w:w="3117" w:type="dxa"/>
          </w:tcPr>
          <w:p w14:paraId="18665831" w14:textId="77777777" w:rsidR="00A25BA4" w:rsidRDefault="00A25BA4" w:rsidP="00A879A9">
            <w:pPr>
              <w:cnfStyle w:val="000000100000" w:firstRow="0" w:lastRow="0" w:firstColumn="0" w:lastColumn="0" w:oddVBand="0" w:evenVBand="0" w:oddHBand="1" w:evenHBand="0" w:firstRowFirstColumn="0" w:firstRowLastColumn="0" w:lastRowFirstColumn="0" w:lastRowLastColumn="0"/>
            </w:pPr>
          </w:p>
        </w:tc>
        <w:tc>
          <w:tcPr>
            <w:tcW w:w="3117" w:type="dxa"/>
          </w:tcPr>
          <w:p w14:paraId="295218A2" w14:textId="77777777" w:rsidR="00A25BA4" w:rsidRDefault="00A25BA4" w:rsidP="00A879A9">
            <w:pPr>
              <w:cnfStyle w:val="000000100000" w:firstRow="0" w:lastRow="0" w:firstColumn="0" w:lastColumn="0" w:oddVBand="0" w:evenVBand="0" w:oddHBand="1" w:evenHBand="0" w:firstRowFirstColumn="0" w:firstRowLastColumn="0" w:lastRowFirstColumn="0" w:lastRowLastColumn="0"/>
            </w:pPr>
          </w:p>
        </w:tc>
      </w:tr>
      <w:tr w:rsidR="00A25BA4" w14:paraId="71B121EB" w14:textId="77777777" w:rsidTr="00D47B23">
        <w:tc>
          <w:tcPr>
            <w:cnfStyle w:val="001000000000" w:firstRow="0" w:lastRow="0" w:firstColumn="1" w:lastColumn="0" w:oddVBand="0" w:evenVBand="0" w:oddHBand="0" w:evenHBand="0" w:firstRowFirstColumn="0" w:firstRowLastColumn="0" w:lastRowFirstColumn="0" w:lastRowLastColumn="0"/>
            <w:tcW w:w="3116" w:type="dxa"/>
          </w:tcPr>
          <w:p w14:paraId="66A1176D" w14:textId="77777777" w:rsidR="00A25BA4" w:rsidRDefault="00A25BA4" w:rsidP="00A879A9"/>
          <w:p w14:paraId="33CE7E04" w14:textId="0D6E96EF" w:rsidR="00CA1D71" w:rsidRDefault="00CA1D71" w:rsidP="00A879A9"/>
        </w:tc>
        <w:tc>
          <w:tcPr>
            <w:tcW w:w="3117" w:type="dxa"/>
          </w:tcPr>
          <w:p w14:paraId="13C5400A"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c>
          <w:tcPr>
            <w:tcW w:w="3117" w:type="dxa"/>
          </w:tcPr>
          <w:p w14:paraId="11367848"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r>
      <w:tr w:rsidR="00A25BA4" w14:paraId="2B41BFCB" w14:textId="77777777" w:rsidTr="00D4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AF5D97F" w14:textId="77777777" w:rsidR="00A25BA4" w:rsidRDefault="00A25BA4" w:rsidP="00A879A9"/>
          <w:p w14:paraId="0271F242" w14:textId="4D0CB12D" w:rsidR="00CA1D71" w:rsidRDefault="00CA1D71" w:rsidP="00A879A9"/>
        </w:tc>
        <w:tc>
          <w:tcPr>
            <w:tcW w:w="3117" w:type="dxa"/>
          </w:tcPr>
          <w:p w14:paraId="6867711E" w14:textId="77777777" w:rsidR="00A25BA4" w:rsidRDefault="00A25BA4" w:rsidP="00A879A9">
            <w:pPr>
              <w:cnfStyle w:val="000000100000" w:firstRow="0" w:lastRow="0" w:firstColumn="0" w:lastColumn="0" w:oddVBand="0" w:evenVBand="0" w:oddHBand="1" w:evenHBand="0" w:firstRowFirstColumn="0" w:firstRowLastColumn="0" w:lastRowFirstColumn="0" w:lastRowLastColumn="0"/>
            </w:pPr>
          </w:p>
        </w:tc>
        <w:tc>
          <w:tcPr>
            <w:tcW w:w="3117" w:type="dxa"/>
          </w:tcPr>
          <w:p w14:paraId="636B6D02" w14:textId="77777777" w:rsidR="00A25BA4" w:rsidRDefault="00A25BA4" w:rsidP="00A879A9">
            <w:pPr>
              <w:cnfStyle w:val="000000100000" w:firstRow="0" w:lastRow="0" w:firstColumn="0" w:lastColumn="0" w:oddVBand="0" w:evenVBand="0" w:oddHBand="1" w:evenHBand="0" w:firstRowFirstColumn="0" w:firstRowLastColumn="0" w:lastRowFirstColumn="0" w:lastRowLastColumn="0"/>
            </w:pPr>
          </w:p>
        </w:tc>
      </w:tr>
      <w:tr w:rsidR="00A25BA4" w14:paraId="1321AA13" w14:textId="77777777" w:rsidTr="00D47B23">
        <w:tc>
          <w:tcPr>
            <w:cnfStyle w:val="001000000000" w:firstRow="0" w:lastRow="0" w:firstColumn="1" w:lastColumn="0" w:oddVBand="0" w:evenVBand="0" w:oddHBand="0" w:evenHBand="0" w:firstRowFirstColumn="0" w:firstRowLastColumn="0" w:lastRowFirstColumn="0" w:lastRowLastColumn="0"/>
            <w:tcW w:w="3116" w:type="dxa"/>
          </w:tcPr>
          <w:p w14:paraId="270168C5" w14:textId="77777777" w:rsidR="00A25BA4" w:rsidRDefault="00A25BA4" w:rsidP="00A879A9"/>
          <w:p w14:paraId="4B97912F" w14:textId="44A5C849" w:rsidR="00CA1D71" w:rsidRDefault="00CA1D71" w:rsidP="00A879A9"/>
        </w:tc>
        <w:tc>
          <w:tcPr>
            <w:tcW w:w="3117" w:type="dxa"/>
          </w:tcPr>
          <w:p w14:paraId="10A992F7"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c>
          <w:tcPr>
            <w:tcW w:w="3117" w:type="dxa"/>
          </w:tcPr>
          <w:p w14:paraId="5477CDDE"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r>
      <w:tr w:rsidR="00A25BA4" w14:paraId="4420B297" w14:textId="77777777" w:rsidTr="00D4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2D4511B" w14:textId="77777777" w:rsidR="00A25BA4" w:rsidRDefault="00A25BA4" w:rsidP="00A879A9"/>
          <w:p w14:paraId="14A4EA43" w14:textId="7C1D15A5" w:rsidR="00CA1D71" w:rsidRDefault="00CA1D71" w:rsidP="00A879A9"/>
        </w:tc>
        <w:tc>
          <w:tcPr>
            <w:tcW w:w="3117" w:type="dxa"/>
          </w:tcPr>
          <w:p w14:paraId="15BBD087" w14:textId="77777777" w:rsidR="00A25BA4" w:rsidRDefault="00A25BA4" w:rsidP="00A879A9">
            <w:pPr>
              <w:cnfStyle w:val="000000100000" w:firstRow="0" w:lastRow="0" w:firstColumn="0" w:lastColumn="0" w:oddVBand="0" w:evenVBand="0" w:oddHBand="1" w:evenHBand="0" w:firstRowFirstColumn="0" w:firstRowLastColumn="0" w:lastRowFirstColumn="0" w:lastRowLastColumn="0"/>
            </w:pPr>
          </w:p>
        </w:tc>
        <w:tc>
          <w:tcPr>
            <w:tcW w:w="3117" w:type="dxa"/>
          </w:tcPr>
          <w:p w14:paraId="613B89C2" w14:textId="77777777" w:rsidR="00A25BA4" w:rsidRDefault="00A25BA4" w:rsidP="00A879A9">
            <w:pPr>
              <w:cnfStyle w:val="000000100000" w:firstRow="0" w:lastRow="0" w:firstColumn="0" w:lastColumn="0" w:oddVBand="0" w:evenVBand="0" w:oddHBand="1" w:evenHBand="0" w:firstRowFirstColumn="0" w:firstRowLastColumn="0" w:lastRowFirstColumn="0" w:lastRowLastColumn="0"/>
            </w:pPr>
          </w:p>
        </w:tc>
      </w:tr>
      <w:tr w:rsidR="00A25BA4" w14:paraId="24E133BF" w14:textId="77777777" w:rsidTr="00D47B23">
        <w:tc>
          <w:tcPr>
            <w:cnfStyle w:val="001000000000" w:firstRow="0" w:lastRow="0" w:firstColumn="1" w:lastColumn="0" w:oddVBand="0" w:evenVBand="0" w:oddHBand="0" w:evenHBand="0" w:firstRowFirstColumn="0" w:firstRowLastColumn="0" w:lastRowFirstColumn="0" w:lastRowLastColumn="0"/>
            <w:tcW w:w="3116" w:type="dxa"/>
          </w:tcPr>
          <w:p w14:paraId="569CE073" w14:textId="77777777" w:rsidR="00A25BA4" w:rsidRDefault="00A25BA4" w:rsidP="00A879A9"/>
          <w:p w14:paraId="41AAF61A" w14:textId="26383D85" w:rsidR="00CA1D71" w:rsidRDefault="00CA1D71" w:rsidP="00A879A9"/>
        </w:tc>
        <w:tc>
          <w:tcPr>
            <w:tcW w:w="3117" w:type="dxa"/>
          </w:tcPr>
          <w:p w14:paraId="56B00A67"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c>
          <w:tcPr>
            <w:tcW w:w="3117" w:type="dxa"/>
          </w:tcPr>
          <w:p w14:paraId="3A8BEBC8"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r>
      <w:tr w:rsidR="00A25BA4" w14:paraId="47A968C2" w14:textId="77777777" w:rsidTr="00D4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E0CA7F5" w14:textId="77777777" w:rsidR="00A25BA4" w:rsidRDefault="00A25BA4" w:rsidP="00A879A9"/>
          <w:p w14:paraId="7553ED52" w14:textId="5B5B710B" w:rsidR="00CA1D71" w:rsidRDefault="00CA1D71" w:rsidP="00A879A9"/>
        </w:tc>
        <w:tc>
          <w:tcPr>
            <w:tcW w:w="3117" w:type="dxa"/>
          </w:tcPr>
          <w:p w14:paraId="2FC44CAA" w14:textId="77777777" w:rsidR="00A25BA4" w:rsidRDefault="00A25BA4" w:rsidP="00A879A9">
            <w:pPr>
              <w:cnfStyle w:val="000000100000" w:firstRow="0" w:lastRow="0" w:firstColumn="0" w:lastColumn="0" w:oddVBand="0" w:evenVBand="0" w:oddHBand="1" w:evenHBand="0" w:firstRowFirstColumn="0" w:firstRowLastColumn="0" w:lastRowFirstColumn="0" w:lastRowLastColumn="0"/>
            </w:pPr>
          </w:p>
        </w:tc>
        <w:tc>
          <w:tcPr>
            <w:tcW w:w="3117" w:type="dxa"/>
          </w:tcPr>
          <w:p w14:paraId="18BDE290" w14:textId="77777777" w:rsidR="00A25BA4" w:rsidRDefault="00A25BA4" w:rsidP="00A879A9">
            <w:pPr>
              <w:cnfStyle w:val="000000100000" w:firstRow="0" w:lastRow="0" w:firstColumn="0" w:lastColumn="0" w:oddVBand="0" w:evenVBand="0" w:oddHBand="1" w:evenHBand="0" w:firstRowFirstColumn="0" w:firstRowLastColumn="0" w:lastRowFirstColumn="0" w:lastRowLastColumn="0"/>
            </w:pPr>
          </w:p>
        </w:tc>
      </w:tr>
      <w:tr w:rsidR="00A25BA4" w14:paraId="03B45AD4" w14:textId="77777777" w:rsidTr="00D47B23">
        <w:tc>
          <w:tcPr>
            <w:cnfStyle w:val="001000000000" w:firstRow="0" w:lastRow="0" w:firstColumn="1" w:lastColumn="0" w:oddVBand="0" w:evenVBand="0" w:oddHBand="0" w:evenHBand="0" w:firstRowFirstColumn="0" w:firstRowLastColumn="0" w:lastRowFirstColumn="0" w:lastRowLastColumn="0"/>
            <w:tcW w:w="3116" w:type="dxa"/>
          </w:tcPr>
          <w:p w14:paraId="22E4DB52" w14:textId="77777777" w:rsidR="00A25BA4" w:rsidRDefault="00A25BA4" w:rsidP="00A879A9"/>
          <w:p w14:paraId="3EA3A7EE" w14:textId="2694509A" w:rsidR="00CA1D71" w:rsidRDefault="00CA1D71" w:rsidP="00A879A9"/>
        </w:tc>
        <w:tc>
          <w:tcPr>
            <w:tcW w:w="3117" w:type="dxa"/>
          </w:tcPr>
          <w:p w14:paraId="276E2350"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c>
          <w:tcPr>
            <w:tcW w:w="3117" w:type="dxa"/>
          </w:tcPr>
          <w:p w14:paraId="474D8356" w14:textId="77777777" w:rsidR="00A25BA4" w:rsidRDefault="00A25BA4" w:rsidP="00A879A9">
            <w:pPr>
              <w:cnfStyle w:val="000000000000" w:firstRow="0" w:lastRow="0" w:firstColumn="0" w:lastColumn="0" w:oddVBand="0" w:evenVBand="0" w:oddHBand="0" w:evenHBand="0" w:firstRowFirstColumn="0" w:firstRowLastColumn="0" w:lastRowFirstColumn="0" w:lastRowLastColumn="0"/>
            </w:pPr>
          </w:p>
        </w:tc>
      </w:tr>
      <w:tr w:rsidR="00D635EA" w14:paraId="1CB28D30" w14:textId="77777777" w:rsidTr="00D4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CCD1D4C" w14:textId="77777777" w:rsidR="00D635EA" w:rsidRDefault="00D635EA" w:rsidP="00A879A9">
            <w:pPr>
              <w:rPr>
                <w:b w:val="0"/>
                <w:bCs w:val="0"/>
              </w:rPr>
            </w:pPr>
          </w:p>
          <w:p w14:paraId="074E3C9A" w14:textId="46C20881" w:rsidR="00D635EA" w:rsidRDefault="00D635EA" w:rsidP="00A879A9"/>
        </w:tc>
        <w:tc>
          <w:tcPr>
            <w:tcW w:w="3117" w:type="dxa"/>
          </w:tcPr>
          <w:p w14:paraId="5F7789C1" w14:textId="77777777" w:rsidR="00D635EA" w:rsidRDefault="00D635EA" w:rsidP="00A879A9">
            <w:pPr>
              <w:cnfStyle w:val="000000100000" w:firstRow="0" w:lastRow="0" w:firstColumn="0" w:lastColumn="0" w:oddVBand="0" w:evenVBand="0" w:oddHBand="1" w:evenHBand="0" w:firstRowFirstColumn="0" w:firstRowLastColumn="0" w:lastRowFirstColumn="0" w:lastRowLastColumn="0"/>
            </w:pPr>
          </w:p>
        </w:tc>
        <w:tc>
          <w:tcPr>
            <w:tcW w:w="3117" w:type="dxa"/>
          </w:tcPr>
          <w:p w14:paraId="07ECA640" w14:textId="77777777" w:rsidR="00D635EA" w:rsidRDefault="00D635EA" w:rsidP="00A879A9">
            <w:pPr>
              <w:cnfStyle w:val="000000100000" w:firstRow="0" w:lastRow="0" w:firstColumn="0" w:lastColumn="0" w:oddVBand="0" w:evenVBand="0" w:oddHBand="1" w:evenHBand="0" w:firstRowFirstColumn="0" w:firstRowLastColumn="0" w:lastRowFirstColumn="0" w:lastRowLastColumn="0"/>
            </w:pPr>
          </w:p>
        </w:tc>
      </w:tr>
      <w:tr w:rsidR="00D635EA" w14:paraId="57E2B4E9" w14:textId="77777777" w:rsidTr="00D47B23">
        <w:tc>
          <w:tcPr>
            <w:cnfStyle w:val="001000000000" w:firstRow="0" w:lastRow="0" w:firstColumn="1" w:lastColumn="0" w:oddVBand="0" w:evenVBand="0" w:oddHBand="0" w:evenHBand="0" w:firstRowFirstColumn="0" w:firstRowLastColumn="0" w:lastRowFirstColumn="0" w:lastRowLastColumn="0"/>
            <w:tcW w:w="3116" w:type="dxa"/>
          </w:tcPr>
          <w:p w14:paraId="391EAA95" w14:textId="77777777" w:rsidR="00D635EA" w:rsidRDefault="00D635EA" w:rsidP="00A879A9">
            <w:pPr>
              <w:rPr>
                <w:b w:val="0"/>
                <w:bCs w:val="0"/>
              </w:rPr>
            </w:pPr>
          </w:p>
          <w:p w14:paraId="511445E0" w14:textId="03E9BDB0" w:rsidR="00D635EA" w:rsidRDefault="00D635EA" w:rsidP="00A879A9"/>
        </w:tc>
        <w:tc>
          <w:tcPr>
            <w:tcW w:w="3117" w:type="dxa"/>
          </w:tcPr>
          <w:p w14:paraId="11C9715A" w14:textId="77777777" w:rsidR="00D635EA" w:rsidRDefault="00D635EA" w:rsidP="00A879A9">
            <w:pPr>
              <w:cnfStyle w:val="000000000000" w:firstRow="0" w:lastRow="0" w:firstColumn="0" w:lastColumn="0" w:oddVBand="0" w:evenVBand="0" w:oddHBand="0" w:evenHBand="0" w:firstRowFirstColumn="0" w:firstRowLastColumn="0" w:lastRowFirstColumn="0" w:lastRowLastColumn="0"/>
            </w:pPr>
          </w:p>
        </w:tc>
        <w:tc>
          <w:tcPr>
            <w:tcW w:w="3117" w:type="dxa"/>
          </w:tcPr>
          <w:p w14:paraId="780E4E67" w14:textId="77777777" w:rsidR="00D635EA" w:rsidRDefault="00D635EA" w:rsidP="00A879A9">
            <w:pPr>
              <w:cnfStyle w:val="000000000000" w:firstRow="0" w:lastRow="0" w:firstColumn="0" w:lastColumn="0" w:oddVBand="0" w:evenVBand="0" w:oddHBand="0" w:evenHBand="0" w:firstRowFirstColumn="0" w:firstRowLastColumn="0" w:lastRowFirstColumn="0" w:lastRowLastColumn="0"/>
            </w:pPr>
          </w:p>
        </w:tc>
      </w:tr>
      <w:tr w:rsidR="00D635EA" w14:paraId="6E5ED298" w14:textId="77777777" w:rsidTr="00D4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FB04C1E" w14:textId="77777777" w:rsidR="00D635EA" w:rsidRDefault="00D635EA" w:rsidP="00A879A9">
            <w:pPr>
              <w:rPr>
                <w:b w:val="0"/>
                <w:bCs w:val="0"/>
              </w:rPr>
            </w:pPr>
          </w:p>
          <w:p w14:paraId="433F0338" w14:textId="6882DEF5" w:rsidR="00D635EA" w:rsidRDefault="00D635EA" w:rsidP="00A879A9"/>
        </w:tc>
        <w:tc>
          <w:tcPr>
            <w:tcW w:w="3117" w:type="dxa"/>
          </w:tcPr>
          <w:p w14:paraId="636B6511" w14:textId="77777777" w:rsidR="00D635EA" w:rsidRDefault="00D635EA" w:rsidP="00A879A9">
            <w:pPr>
              <w:cnfStyle w:val="000000100000" w:firstRow="0" w:lastRow="0" w:firstColumn="0" w:lastColumn="0" w:oddVBand="0" w:evenVBand="0" w:oddHBand="1" w:evenHBand="0" w:firstRowFirstColumn="0" w:firstRowLastColumn="0" w:lastRowFirstColumn="0" w:lastRowLastColumn="0"/>
            </w:pPr>
          </w:p>
        </w:tc>
        <w:tc>
          <w:tcPr>
            <w:tcW w:w="3117" w:type="dxa"/>
          </w:tcPr>
          <w:p w14:paraId="2A112255" w14:textId="77777777" w:rsidR="00D635EA" w:rsidRDefault="00D635EA" w:rsidP="00A879A9">
            <w:pPr>
              <w:cnfStyle w:val="000000100000" w:firstRow="0" w:lastRow="0" w:firstColumn="0" w:lastColumn="0" w:oddVBand="0" w:evenVBand="0" w:oddHBand="1" w:evenHBand="0" w:firstRowFirstColumn="0" w:firstRowLastColumn="0" w:lastRowFirstColumn="0" w:lastRowLastColumn="0"/>
            </w:pPr>
          </w:p>
        </w:tc>
      </w:tr>
      <w:tr w:rsidR="00764DF3" w14:paraId="7986DE98" w14:textId="77777777" w:rsidTr="00D47B23">
        <w:tc>
          <w:tcPr>
            <w:cnfStyle w:val="001000000000" w:firstRow="0" w:lastRow="0" w:firstColumn="1" w:lastColumn="0" w:oddVBand="0" w:evenVBand="0" w:oddHBand="0" w:evenHBand="0" w:firstRowFirstColumn="0" w:firstRowLastColumn="0" w:lastRowFirstColumn="0" w:lastRowLastColumn="0"/>
            <w:tcW w:w="3116" w:type="dxa"/>
          </w:tcPr>
          <w:p w14:paraId="649623CF" w14:textId="77777777" w:rsidR="00764DF3" w:rsidRDefault="00764DF3" w:rsidP="00A879A9"/>
          <w:p w14:paraId="6B563450" w14:textId="461667BA" w:rsidR="00764DF3" w:rsidRDefault="00764DF3" w:rsidP="00A879A9">
            <w:pPr>
              <w:rPr>
                <w:b w:val="0"/>
                <w:bCs w:val="0"/>
              </w:rPr>
            </w:pPr>
          </w:p>
        </w:tc>
        <w:tc>
          <w:tcPr>
            <w:tcW w:w="3117" w:type="dxa"/>
          </w:tcPr>
          <w:p w14:paraId="6521D3ED" w14:textId="77777777" w:rsidR="00764DF3" w:rsidRDefault="00764DF3" w:rsidP="00A879A9">
            <w:pPr>
              <w:cnfStyle w:val="000000000000" w:firstRow="0" w:lastRow="0" w:firstColumn="0" w:lastColumn="0" w:oddVBand="0" w:evenVBand="0" w:oddHBand="0" w:evenHBand="0" w:firstRowFirstColumn="0" w:firstRowLastColumn="0" w:lastRowFirstColumn="0" w:lastRowLastColumn="0"/>
            </w:pPr>
          </w:p>
        </w:tc>
        <w:tc>
          <w:tcPr>
            <w:tcW w:w="3117" w:type="dxa"/>
          </w:tcPr>
          <w:p w14:paraId="5DCC1678" w14:textId="77777777" w:rsidR="00764DF3" w:rsidRDefault="00764DF3" w:rsidP="00A879A9">
            <w:pPr>
              <w:cnfStyle w:val="000000000000" w:firstRow="0" w:lastRow="0" w:firstColumn="0" w:lastColumn="0" w:oddVBand="0" w:evenVBand="0" w:oddHBand="0" w:evenHBand="0" w:firstRowFirstColumn="0" w:firstRowLastColumn="0" w:lastRowFirstColumn="0" w:lastRowLastColumn="0"/>
            </w:pPr>
          </w:p>
        </w:tc>
      </w:tr>
      <w:tr w:rsidR="00764DF3" w14:paraId="14B3BB1A" w14:textId="77777777" w:rsidTr="00D47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C8CEA92" w14:textId="77777777" w:rsidR="00764DF3" w:rsidRDefault="00764DF3" w:rsidP="00A879A9">
            <w:pPr>
              <w:rPr>
                <w:b w:val="0"/>
                <w:bCs w:val="0"/>
              </w:rPr>
            </w:pPr>
          </w:p>
          <w:p w14:paraId="0C2A6C6B" w14:textId="4E1D7E8E" w:rsidR="00764DF3" w:rsidRDefault="00764DF3" w:rsidP="00A879A9"/>
        </w:tc>
        <w:tc>
          <w:tcPr>
            <w:tcW w:w="3117" w:type="dxa"/>
          </w:tcPr>
          <w:p w14:paraId="528DF8CC" w14:textId="77777777" w:rsidR="00764DF3" w:rsidRDefault="00764DF3" w:rsidP="00A879A9">
            <w:pPr>
              <w:cnfStyle w:val="000000100000" w:firstRow="0" w:lastRow="0" w:firstColumn="0" w:lastColumn="0" w:oddVBand="0" w:evenVBand="0" w:oddHBand="1" w:evenHBand="0" w:firstRowFirstColumn="0" w:firstRowLastColumn="0" w:lastRowFirstColumn="0" w:lastRowLastColumn="0"/>
            </w:pPr>
          </w:p>
        </w:tc>
        <w:tc>
          <w:tcPr>
            <w:tcW w:w="3117" w:type="dxa"/>
          </w:tcPr>
          <w:p w14:paraId="2B8E7F3B" w14:textId="77777777" w:rsidR="00764DF3" w:rsidRDefault="00764DF3" w:rsidP="00A879A9">
            <w:pPr>
              <w:cnfStyle w:val="000000100000" w:firstRow="0" w:lastRow="0" w:firstColumn="0" w:lastColumn="0" w:oddVBand="0" w:evenVBand="0" w:oddHBand="1" w:evenHBand="0" w:firstRowFirstColumn="0" w:firstRowLastColumn="0" w:lastRowFirstColumn="0" w:lastRowLastColumn="0"/>
            </w:pPr>
          </w:p>
        </w:tc>
      </w:tr>
    </w:tbl>
    <w:p w14:paraId="00CA9E13" w14:textId="1F9927E7" w:rsidR="00E31BB9" w:rsidRDefault="00E31BB9" w:rsidP="00A879A9"/>
    <w:p w14:paraId="519C88AE" w14:textId="77777777" w:rsidR="00E31BB9" w:rsidRDefault="00E31BB9">
      <w:r>
        <w:br w:type="page"/>
      </w:r>
    </w:p>
    <w:p w14:paraId="2870B1B2" w14:textId="5C361A73" w:rsidR="00E31BB9" w:rsidRDefault="00E31BB9" w:rsidP="00E31BB9">
      <w:pPr>
        <w:pStyle w:val="Heading3"/>
      </w:pPr>
      <w:r>
        <w:lastRenderedPageBreak/>
        <w:t xml:space="preserve">Attachment </w:t>
      </w:r>
      <w:r>
        <w:t>L</w:t>
      </w:r>
      <w:r>
        <w:t xml:space="preserve">: </w:t>
      </w:r>
      <w:r w:rsidRPr="00E31BB9">
        <w:t>IFA Analysis Excel Document</w:t>
      </w:r>
    </w:p>
    <w:p w14:paraId="23094414" w14:textId="77777777" w:rsidR="00B93A0D" w:rsidRPr="00683904" w:rsidRDefault="00B93A0D" w:rsidP="00B93A0D">
      <w:r w:rsidRPr="00E31BB9">
        <w:t xml:space="preserve">The IFA Analysis Excel Document will be provided by the IWD Fiscal Management team. </w:t>
      </w:r>
    </w:p>
    <w:p w14:paraId="71929633" w14:textId="77777777" w:rsidR="00A879A9" w:rsidRDefault="00A879A9" w:rsidP="00A879A9"/>
    <w:p w14:paraId="45F28BF5" w14:textId="145AF736" w:rsidR="00391F04" w:rsidRDefault="00391F04" w:rsidP="0050111B">
      <w:pPr>
        <w:pStyle w:val="Heading2"/>
      </w:pPr>
      <w:r w:rsidRPr="00D449E7">
        <w:br w:type="page"/>
      </w:r>
      <w:r w:rsidR="0050111B">
        <w:lastRenderedPageBreak/>
        <w:t>Signature Page</w:t>
      </w:r>
    </w:p>
    <w:p w14:paraId="2DA729CF" w14:textId="77777777" w:rsidR="00D2255F" w:rsidRDefault="0050111B" w:rsidP="0050111B">
      <w:r>
        <w:t xml:space="preserve">By signing my name below, I, </w:t>
      </w:r>
      <w:r w:rsidRPr="00A91D5D">
        <w:rPr>
          <w:b/>
          <w:bCs/>
          <w:color w:val="0F6A6B" w:themeColor="accent2"/>
        </w:rPr>
        <w:t>{type name of signatory}</w:t>
      </w:r>
      <w:r>
        <w:t xml:space="preserve">, certify that I have read the </w:t>
      </w:r>
      <w:r w:rsidR="00BC0C7A">
        <w:t>information contained in this Memorandum of Understanding</w:t>
      </w:r>
      <w:r w:rsidR="00713E5A">
        <w:t xml:space="preserve"> (MOU)</w:t>
      </w:r>
      <w:r w:rsidR="00BC0C7A">
        <w:t xml:space="preserve">. </w:t>
      </w:r>
      <w:proofErr w:type="gramStart"/>
      <w:r w:rsidR="00BC0C7A">
        <w:t>All of</w:t>
      </w:r>
      <w:proofErr w:type="gramEnd"/>
      <w:r w:rsidR="00BC0C7A">
        <w:t xml:space="preserve"> my questions have been answered satisfactorily. My signature certifies my understanding of the terms outlined herein and agreement with</w:t>
      </w:r>
      <w:r w:rsidR="00713E5A">
        <w:t xml:space="preserve"> this MOU.</w:t>
      </w:r>
      <w:r w:rsidR="0030571C">
        <w:t xml:space="preserve"> Further, </w:t>
      </w:r>
      <w:r w:rsidR="00713E5A">
        <w:t>I also certify that I have the legal authority to bind my agency to the term of this MOU</w:t>
      </w:r>
      <w:r w:rsidR="0030571C">
        <w:t>.</w:t>
      </w:r>
    </w:p>
    <w:p w14:paraId="092F2B08" w14:textId="7DBFCA32" w:rsidR="00F65AD8" w:rsidRDefault="009F3966" w:rsidP="009F3966">
      <w:r>
        <w:t>I understand that this MOU may be executed in counterparts, each being considered an original, and that this MOU expires either</w:t>
      </w:r>
      <w:r w:rsidR="00A91D5D">
        <w:t>:</w:t>
      </w:r>
    </w:p>
    <w:p w14:paraId="596F246A" w14:textId="5BA5E92C" w:rsidR="00F65AD8" w:rsidRDefault="009F3966" w:rsidP="0029155A">
      <w:pPr>
        <w:pStyle w:val="ListParagraph"/>
        <w:numPr>
          <w:ilvl w:val="0"/>
          <w:numId w:val="29"/>
        </w:numPr>
      </w:pPr>
      <w:r>
        <w:t xml:space="preserve">In three years </w:t>
      </w:r>
    </w:p>
    <w:p w14:paraId="5A2179D0" w14:textId="6552E132" w:rsidR="00F65AD8" w:rsidRDefault="009F3966" w:rsidP="0029155A">
      <w:pPr>
        <w:pStyle w:val="ListParagraph"/>
        <w:numPr>
          <w:ilvl w:val="0"/>
          <w:numId w:val="29"/>
        </w:numPr>
      </w:pPr>
      <w:r>
        <w:t xml:space="preserve">Upon amendment, modification, or termination, or </w:t>
      </w:r>
    </w:p>
    <w:p w14:paraId="7FAB9B20" w14:textId="53C9BF01" w:rsidR="00713E5A" w:rsidRDefault="009F3966" w:rsidP="0029155A">
      <w:pPr>
        <w:pStyle w:val="ListParagraph"/>
        <w:numPr>
          <w:ilvl w:val="0"/>
          <w:numId w:val="29"/>
        </w:numPr>
      </w:pPr>
      <w:r>
        <w:t xml:space="preserve">On date checked in </w:t>
      </w:r>
      <w:hyperlink w:anchor="_Effective_Period" w:history="1">
        <w:r w:rsidRPr="0029155A">
          <w:rPr>
            <w:rStyle w:val="Hyperlink"/>
          </w:rPr>
          <w:t>Effective Period</w:t>
        </w:r>
      </w:hyperlink>
      <w:r>
        <w:t xml:space="preserve"> of this MOU, whichever occurs earlier</w:t>
      </w:r>
      <w:r w:rsidR="00F65AD8">
        <w:t>.</w:t>
      </w:r>
    </w:p>
    <w:p w14:paraId="17BA77AF" w14:textId="3D88BDBF" w:rsidR="005F7FCC" w:rsidRDefault="005F7FCC" w:rsidP="005F7FCC"/>
    <w:p w14:paraId="45186242" w14:textId="77777777" w:rsidR="000F5B8B" w:rsidRDefault="000F5B8B" w:rsidP="005F7FCC"/>
    <w:p w14:paraId="252E200A" w14:textId="7199AD78" w:rsidR="000F5B8B" w:rsidRDefault="008375D1" w:rsidP="008375D1">
      <w:pPr>
        <w:tabs>
          <w:tab w:val="left" w:pos="5400"/>
        </w:tabs>
        <w:spacing w:after="40"/>
      </w:pPr>
      <w:r>
        <w:t>__________________________________________</w:t>
      </w:r>
      <w:r>
        <w:tab/>
        <w:t>__________________________</w:t>
      </w:r>
    </w:p>
    <w:p w14:paraId="41E42021" w14:textId="605BEC9F" w:rsidR="005F7FCC" w:rsidRPr="008375D1" w:rsidRDefault="00D96A21" w:rsidP="008375D1">
      <w:pPr>
        <w:tabs>
          <w:tab w:val="left" w:pos="5400"/>
        </w:tabs>
      </w:pPr>
      <w:r w:rsidRPr="008375D1">
        <w:t>Signature</w:t>
      </w:r>
      <w:r w:rsidR="008375D1" w:rsidRPr="008375D1">
        <w:tab/>
      </w:r>
      <w:r w:rsidRPr="008375D1">
        <w:t>Date</w:t>
      </w:r>
    </w:p>
    <w:p w14:paraId="3BF32CE1" w14:textId="7B0D8B2D" w:rsidR="00D96A21" w:rsidRPr="008375D1" w:rsidRDefault="00D96A21" w:rsidP="005F7FCC"/>
    <w:p w14:paraId="32D8E921" w14:textId="3BE1CF46" w:rsidR="000F5B8B" w:rsidRPr="008375D1" w:rsidRDefault="008375D1" w:rsidP="008375D1">
      <w:pPr>
        <w:tabs>
          <w:tab w:val="left" w:pos="5400"/>
        </w:tabs>
        <w:spacing w:after="40"/>
      </w:pPr>
      <w:r>
        <w:t>__________________________________________</w:t>
      </w:r>
      <w:r>
        <w:tab/>
        <w:t>__________________________</w:t>
      </w:r>
    </w:p>
    <w:p w14:paraId="51A13C93" w14:textId="6054BD4A" w:rsidR="00D96A21" w:rsidRPr="008375D1" w:rsidRDefault="00D96A21" w:rsidP="008375D1">
      <w:pPr>
        <w:tabs>
          <w:tab w:val="left" w:pos="5400"/>
        </w:tabs>
      </w:pPr>
      <w:r w:rsidRPr="008375D1">
        <w:t>Print Name</w:t>
      </w:r>
      <w:r w:rsidR="008375D1">
        <w:tab/>
      </w:r>
      <w:r w:rsidRPr="008375D1">
        <w:t>Title</w:t>
      </w:r>
    </w:p>
    <w:p w14:paraId="5134FAFF" w14:textId="788DF49B" w:rsidR="00D96A21" w:rsidRPr="008375D1" w:rsidRDefault="00D96A21" w:rsidP="005F7FCC"/>
    <w:p w14:paraId="7CFF3C57" w14:textId="2A38EEBB" w:rsidR="000F5B8B" w:rsidRPr="008375D1" w:rsidRDefault="008375D1" w:rsidP="008375D1">
      <w:pPr>
        <w:tabs>
          <w:tab w:val="left" w:pos="6480"/>
        </w:tabs>
        <w:spacing w:after="40"/>
      </w:pPr>
      <w:r>
        <w:t>__________________________________________</w:t>
      </w:r>
    </w:p>
    <w:p w14:paraId="78EDD4B1" w14:textId="467476D2" w:rsidR="00D96A21" w:rsidRDefault="00D96A21" w:rsidP="005F7FCC">
      <w:r w:rsidRPr="008375D1">
        <w:t>Partner Agency</w:t>
      </w:r>
      <w:r w:rsidR="000F5B8B" w:rsidRPr="008375D1">
        <w:t>/ Program(s) Represented</w:t>
      </w:r>
    </w:p>
    <w:p w14:paraId="568631E1" w14:textId="7534635F" w:rsidR="007177D9" w:rsidRDefault="007177D9">
      <w:r>
        <w:br w:type="page"/>
      </w:r>
    </w:p>
    <w:p w14:paraId="0BCC8C3C" w14:textId="77777777" w:rsidR="007177D9" w:rsidRDefault="007177D9" w:rsidP="007177D9">
      <w:pPr>
        <w:pStyle w:val="Heading2"/>
      </w:pPr>
      <w:r>
        <w:lastRenderedPageBreak/>
        <w:t>Definitions</w:t>
      </w:r>
    </w:p>
    <w:p w14:paraId="187DE02C" w14:textId="1E5B33AD" w:rsidR="00524C10" w:rsidRDefault="007177D9" w:rsidP="007177D9">
      <w:pPr>
        <w:pStyle w:val="NumberedList"/>
        <w:numPr>
          <w:ilvl w:val="0"/>
          <w:numId w:val="0"/>
        </w:numPr>
      </w:pPr>
      <w:r w:rsidRPr="001641A1">
        <w:rPr>
          <w:b/>
          <w:bCs/>
          <w:color w:val="0F6A6B" w:themeColor="accent2"/>
        </w:rPr>
        <w:t>Affiliate Site</w:t>
      </w:r>
      <w:r w:rsidR="00A91D5D">
        <w:rPr>
          <w:b/>
          <w:bCs/>
          <w:color w:val="0F6A6B" w:themeColor="accent2"/>
        </w:rPr>
        <w:t xml:space="preserve"> </w:t>
      </w:r>
      <w:r w:rsidR="00A91D5D" w:rsidRPr="00A91D5D">
        <w:t>– s</w:t>
      </w:r>
      <w:r w:rsidR="00D73660">
        <w:t xml:space="preserve">ee </w:t>
      </w:r>
      <w:hyperlink r:id="rId20" w:history="1">
        <w:r w:rsidR="00D73660" w:rsidRPr="00061ED7">
          <w:rPr>
            <w:rStyle w:val="Hyperlink"/>
          </w:rPr>
          <w:t>IWD Policy 1.4.9- Characteristics of the One Stop Delivery System</w:t>
        </w:r>
      </w:hyperlink>
    </w:p>
    <w:p w14:paraId="1BEA196B" w14:textId="77777777" w:rsidR="00D73660" w:rsidRPr="00A62F0C" w:rsidRDefault="00D73660" w:rsidP="007177D9">
      <w:pPr>
        <w:pStyle w:val="NumberedList"/>
        <w:numPr>
          <w:ilvl w:val="0"/>
          <w:numId w:val="0"/>
        </w:numPr>
      </w:pPr>
    </w:p>
    <w:p w14:paraId="136A8D87" w14:textId="62B33423" w:rsidR="007177D9" w:rsidRDefault="007177D9" w:rsidP="00524C10">
      <w:pPr>
        <w:pStyle w:val="NumberedList"/>
        <w:numPr>
          <w:ilvl w:val="0"/>
          <w:numId w:val="0"/>
        </w:numPr>
      </w:pPr>
      <w:r w:rsidRPr="007C1588">
        <w:rPr>
          <w:b/>
          <w:bCs/>
          <w:color w:val="0F6A6B" w:themeColor="accent2"/>
        </w:rPr>
        <w:t>Additional Partner</w:t>
      </w:r>
      <w:r w:rsidR="00A91D5D">
        <w:rPr>
          <w:b/>
          <w:bCs/>
          <w:color w:val="0F6A6B" w:themeColor="accent2"/>
        </w:rPr>
        <w:t xml:space="preserve"> </w:t>
      </w:r>
      <w:r w:rsidR="00A91D5D" w:rsidRPr="00A91D5D">
        <w:t>–</w:t>
      </w:r>
      <w:r w:rsidRPr="007C1588">
        <w:t xml:space="preserve"> Per WIOA 121(b)(2), an entity that carries out a program not identified as required under WIOA that is approved by the LWDB and the CLEO may be included as an Iowa</w:t>
      </w:r>
      <w:r w:rsidRPr="007C1588">
        <w:rPr>
          <w:i/>
          <w:iCs/>
        </w:rPr>
        <w:t>WORKS</w:t>
      </w:r>
      <w:r w:rsidRPr="007C1588">
        <w:t xml:space="preserve"> partner in a local area.</w:t>
      </w:r>
    </w:p>
    <w:p w14:paraId="1A4C0A74" w14:textId="77777777" w:rsidR="00524C10" w:rsidRPr="003831A1" w:rsidRDefault="00524C10" w:rsidP="00524C10">
      <w:pPr>
        <w:pStyle w:val="NumberedList"/>
        <w:numPr>
          <w:ilvl w:val="0"/>
          <w:numId w:val="0"/>
        </w:numPr>
      </w:pPr>
    </w:p>
    <w:p w14:paraId="770455C7" w14:textId="3C141A74" w:rsidR="007177D9" w:rsidRDefault="007177D9" w:rsidP="00524C10">
      <w:pPr>
        <w:pStyle w:val="NumberedList"/>
        <w:numPr>
          <w:ilvl w:val="0"/>
          <w:numId w:val="0"/>
        </w:numPr>
      </w:pPr>
      <w:r w:rsidRPr="007C1588">
        <w:rPr>
          <w:b/>
          <w:bCs/>
          <w:color w:val="0F6A6B" w:themeColor="accent2"/>
        </w:rPr>
        <w:t>Chief Lead Elected Official</w:t>
      </w:r>
      <w:r w:rsidR="00A91D5D">
        <w:rPr>
          <w:b/>
          <w:bCs/>
          <w:color w:val="0F6A6B" w:themeColor="accent2"/>
        </w:rPr>
        <w:t xml:space="preserve"> </w:t>
      </w:r>
      <w:r w:rsidR="00A91D5D" w:rsidRPr="00A91D5D">
        <w:t>–</w:t>
      </w:r>
      <w:r w:rsidRPr="007C1588">
        <w:t xml:space="preserve"> identified in WIOA Section 3 Definitions (9) as the chief elected officer of a unit of general local government in a local area or the individual designated under a local agreement pursuant to WIOA Section 107(c)(1)(B). </w:t>
      </w:r>
      <w:hyperlink r:id="rId21" w:history="1">
        <w:r w:rsidR="00C555F3" w:rsidRPr="00C555F3">
          <w:rPr>
            <w:rStyle w:val="Hyperlink"/>
          </w:rPr>
          <w:t>IWD Policy 1.2.1 CEO Roles and Responsibilities</w:t>
        </w:r>
      </w:hyperlink>
    </w:p>
    <w:p w14:paraId="2CFF3638" w14:textId="77777777" w:rsidR="00524C10" w:rsidRPr="003831A1" w:rsidRDefault="00524C10" w:rsidP="00524C10">
      <w:pPr>
        <w:pStyle w:val="NumberedList"/>
        <w:numPr>
          <w:ilvl w:val="0"/>
          <w:numId w:val="0"/>
        </w:numPr>
      </w:pPr>
    </w:p>
    <w:p w14:paraId="616A0A44" w14:textId="57A5CD7D" w:rsidR="007177D9" w:rsidRDefault="007177D9" w:rsidP="007177D9">
      <w:pPr>
        <w:pStyle w:val="NumberedList"/>
        <w:numPr>
          <w:ilvl w:val="0"/>
          <w:numId w:val="0"/>
        </w:numPr>
      </w:pPr>
      <w:r w:rsidRPr="719AB265">
        <w:rPr>
          <w:b/>
          <w:bCs/>
          <w:color w:val="0F6A6B" w:themeColor="accent2"/>
        </w:rPr>
        <w:t>Career Services</w:t>
      </w:r>
      <w:r w:rsidR="00A91D5D">
        <w:rPr>
          <w:b/>
          <w:bCs/>
          <w:color w:val="0F6A6B" w:themeColor="accent2"/>
        </w:rPr>
        <w:t xml:space="preserve"> </w:t>
      </w:r>
      <w:r w:rsidR="00A91D5D" w:rsidRPr="00A91D5D">
        <w:t>–</w:t>
      </w:r>
      <w:r w:rsidRPr="719AB265">
        <w:rPr>
          <w:b/>
          <w:bCs/>
        </w:rPr>
        <w:t xml:space="preserve"> </w:t>
      </w:r>
      <w:r>
        <w:t>The services which shall be available, at a minimum, to individuals who are adults or dislocated workers through the Iowa</w:t>
      </w:r>
      <w:r w:rsidRPr="00843D18">
        <w:rPr>
          <w:i/>
          <w:iCs/>
        </w:rPr>
        <w:t>WORKS</w:t>
      </w:r>
      <w:r>
        <w:t xml:space="preserve"> center system in each local area. The career services that must be provided as part of the Iowa</w:t>
      </w:r>
      <w:r w:rsidRPr="00843D18">
        <w:rPr>
          <w:i/>
          <w:iCs/>
        </w:rPr>
        <w:t>WORKS</w:t>
      </w:r>
      <w:r>
        <w:t xml:space="preserve"> center system are listed in WIOA Section 134(c)(2). </w:t>
      </w:r>
    </w:p>
    <w:p w14:paraId="6506971F" w14:textId="77777777" w:rsidR="00902D99" w:rsidRPr="00E82096" w:rsidRDefault="00902D99" w:rsidP="007177D9">
      <w:pPr>
        <w:pStyle w:val="NumberedList"/>
        <w:numPr>
          <w:ilvl w:val="0"/>
          <w:numId w:val="0"/>
        </w:numPr>
      </w:pPr>
    </w:p>
    <w:p w14:paraId="3C18C186" w14:textId="53A18E7F" w:rsidR="007177D9" w:rsidRPr="007C1588" w:rsidRDefault="007177D9" w:rsidP="00A91D5D">
      <w:pPr>
        <w:pStyle w:val="NumberedList"/>
        <w:numPr>
          <w:ilvl w:val="0"/>
          <w:numId w:val="0"/>
        </w:numPr>
      </w:pPr>
      <w:r>
        <w:rPr>
          <w:b/>
          <w:bCs/>
          <w:color w:val="0F6A6B" w:themeColor="accent2"/>
        </w:rPr>
        <w:t>Comprehensive One Stop Center</w:t>
      </w:r>
      <w:r w:rsidR="00A91D5D">
        <w:rPr>
          <w:b/>
          <w:bCs/>
          <w:color w:val="0F6A6B" w:themeColor="accent2"/>
        </w:rPr>
        <w:t xml:space="preserve"> </w:t>
      </w:r>
      <w:r w:rsidR="00A91D5D" w:rsidRPr="00A91D5D">
        <w:t>–</w:t>
      </w:r>
      <w:r>
        <w:t xml:space="preserve"> </w:t>
      </w:r>
      <w:r w:rsidR="00902D99">
        <w:t xml:space="preserve">see </w:t>
      </w:r>
      <w:hyperlink r:id="rId22" w:history="1">
        <w:r w:rsidRPr="00061ED7">
          <w:rPr>
            <w:rStyle w:val="Hyperlink"/>
          </w:rPr>
          <w:t>IWD Policy 1.4.9- Characteristics of the One Stop Delivery System</w:t>
        </w:r>
      </w:hyperlink>
    </w:p>
    <w:p w14:paraId="1CC4FDF6" w14:textId="77777777" w:rsidR="007177D9" w:rsidRPr="009D6CEB" w:rsidRDefault="007177D9" w:rsidP="007177D9">
      <w:pPr>
        <w:pStyle w:val="NumberedList"/>
        <w:numPr>
          <w:ilvl w:val="0"/>
          <w:numId w:val="0"/>
        </w:numPr>
        <w:ind w:left="720"/>
      </w:pPr>
    </w:p>
    <w:p w14:paraId="5651791A" w14:textId="5F73D3C9" w:rsidR="009E7CDE" w:rsidRPr="006A16B4" w:rsidRDefault="009E7CDE" w:rsidP="007177D9">
      <w:pPr>
        <w:pStyle w:val="NumberedList"/>
        <w:numPr>
          <w:ilvl w:val="0"/>
          <w:numId w:val="0"/>
        </w:numPr>
      </w:pPr>
      <w:r>
        <w:rPr>
          <w:b/>
          <w:bCs/>
          <w:color w:val="0F6A6B" w:themeColor="accent2"/>
        </w:rPr>
        <w:t>Direct Linkage</w:t>
      </w:r>
      <w:r w:rsidR="00A91D5D">
        <w:rPr>
          <w:b/>
          <w:bCs/>
          <w:color w:val="0F6A6B" w:themeColor="accent2"/>
        </w:rPr>
        <w:t xml:space="preserve"> </w:t>
      </w:r>
      <w:r w:rsidR="00A91D5D" w:rsidRPr="00A91D5D">
        <w:t>–</w:t>
      </w:r>
      <w:r>
        <w:rPr>
          <w:b/>
          <w:bCs/>
          <w:color w:val="0F6A6B" w:themeColor="accent2"/>
        </w:rPr>
        <w:t xml:space="preserve"> </w:t>
      </w:r>
      <w:r w:rsidR="00BC75CD" w:rsidRPr="006A16B4">
        <w:t>a direct connection at the center within a reasonable time by phone or through a real time we based communication to a program</w:t>
      </w:r>
      <w:r w:rsidR="006A16B4" w:rsidRPr="006A16B4">
        <w:t xml:space="preserve"> s</w:t>
      </w:r>
      <w:r w:rsidR="00BC75CD" w:rsidRPr="006A16B4">
        <w:t>taff member who can provide program information or services to the customer</w:t>
      </w:r>
      <w:r w:rsidR="006A16B4" w:rsidRPr="006A16B4">
        <w:t>. A direct linkage cannot exclusively be providing a phone number or computer website or providing information, pamphlets, or materials.</w:t>
      </w:r>
    </w:p>
    <w:p w14:paraId="06DA5C48" w14:textId="77777777" w:rsidR="007177D9" w:rsidRPr="00741E00" w:rsidRDefault="007177D9" w:rsidP="00B93A0D">
      <w:pPr>
        <w:pStyle w:val="NumberedList"/>
        <w:numPr>
          <w:ilvl w:val="0"/>
          <w:numId w:val="0"/>
        </w:numPr>
      </w:pPr>
    </w:p>
    <w:p w14:paraId="0212E73D" w14:textId="7964BB72" w:rsidR="007177D9" w:rsidRPr="007C1588" w:rsidRDefault="007177D9" w:rsidP="007177D9">
      <w:pPr>
        <w:pStyle w:val="NumberedList"/>
        <w:numPr>
          <w:ilvl w:val="0"/>
          <w:numId w:val="0"/>
        </w:numPr>
      </w:pPr>
      <w:r w:rsidRPr="719AB265">
        <w:rPr>
          <w:b/>
          <w:bCs/>
          <w:color w:val="0F6A6B" w:themeColor="accent2"/>
        </w:rPr>
        <w:t>Iowa State Workforce Development Board</w:t>
      </w:r>
      <w:r w:rsidR="00A91D5D">
        <w:rPr>
          <w:b/>
          <w:bCs/>
          <w:color w:val="0F6A6B" w:themeColor="accent2"/>
        </w:rPr>
        <w:t xml:space="preserve"> </w:t>
      </w:r>
      <w:r w:rsidR="00A91D5D" w:rsidRPr="00A91D5D">
        <w:t>–</w:t>
      </w:r>
      <w:r>
        <w:t xml:space="preserve"> Established by the Iowa Governor under {Executive Order} to assist the Governor in creating an integrated statewide strategic plan for workforce development which will link workforce policies, education and training programs, and funding streams with the economic needs of Iowa and in complying with the provisions and requirements of WIOA Section 101.</w:t>
      </w:r>
    </w:p>
    <w:p w14:paraId="525CC672" w14:textId="77777777" w:rsidR="007177D9" w:rsidRPr="002B03AA" w:rsidRDefault="007177D9" w:rsidP="00407855">
      <w:pPr>
        <w:pStyle w:val="NumberedList"/>
        <w:numPr>
          <w:ilvl w:val="0"/>
          <w:numId w:val="0"/>
        </w:numPr>
      </w:pPr>
    </w:p>
    <w:p w14:paraId="4C35D769" w14:textId="2978FD3E" w:rsidR="007177D9" w:rsidRPr="007C1588" w:rsidRDefault="007177D9" w:rsidP="007177D9">
      <w:pPr>
        <w:pStyle w:val="NumberedList"/>
        <w:numPr>
          <w:ilvl w:val="0"/>
          <w:numId w:val="0"/>
        </w:numPr>
      </w:pPr>
      <w:r w:rsidRPr="719AB265">
        <w:rPr>
          <w:b/>
          <w:bCs/>
          <w:color w:val="0F6A6B" w:themeColor="accent2"/>
        </w:rPr>
        <w:t>Local Workforce Development Board (LWDB)</w:t>
      </w:r>
      <w:r w:rsidR="00A91D5D">
        <w:rPr>
          <w:b/>
          <w:bCs/>
          <w:color w:val="0F6A6B" w:themeColor="accent2"/>
        </w:rPr>
        <w:t xml:space="preserve"> </w:t>
      </w:r>
      <w:r w:rsidR="00A91D5D" w:rsidRPr="00A91D5D">
        <w:t>–</w:t>
      </w:r>
      <w:r w:rsidRPr="719AB265">
        <w:rPr>
          <w:b/>
          <w:bCs/>
          <w:color w:val="0F6A6B" w:themeColor="accent2"/>
        </w:rPr>
        <w:t xml:space="preserve"> </w:t>
      </w:r>
      <w:r>
        <w:t xml:space="preserve">The board created by the CLEO pursuant to WIOA Section 107 with responsibility for the development of the local plan and for oversight of the workforce development activities in the local area. No reference to “the Board” or “the local Board” shall be interpreted as any board other than the Local Workforce Development Board. </w:t>
      </w:r>
    </w:p>
    <w:p w14:paraId="4895A25F" w14:textId="77777777" w:rsidR="007177D9" w:rsidRPr="002B03AA" w:rsidRDefault="007177D9" w:rsidP="007177D9">
      <w:pPr>
        <w:pStyle w:val="NumberedList"/>
        <w:numPr>
          <w:ilvl w:val="0"/>
          <w:numId w:val="0"/>
        </w:numPr>
      </w:pPr>
    </w:p>
    <w:p w14:paraId="3DB945A7" w14:textId="7B72A74B" w:rsidR="00206AF2" w:rsidRDefault="007177D9" w:rsidP="00B93A0D">
      <w:pPr>
        <w:pStyle w:val="NumberedList"/>
        <w:numPr>
          <w:ilvl w:val="0"/>
          <w:numId w:val="0"/>
        </w:numPr>
      </w:pPr>
      <w:r w:rsidRPr="007C1588">
        <w:rPr>
          <w:rFonts w:cstheme="minorHAnsi"/>
          <w:b/>
          <w:bCs/>
          <w:color w:val="0F6A6B" w:themeColor="accent2"/>
        </w:rPr>
        <w:t>Memorandum of Understanding (MOU) Agreement Period</w:t>
      </w:r>
      <w:r w:rsidR="00A91D5D">
        <w:rPr>
          <w:rFonts w:cstheme="minorHAnsi"/>
          <w:b/>
          <w:bCs/>
          <w:color w:val="0F6A6B" w:themeColor="accent2"/>
        </w:rPr>
        <w:t xml:space="preserve"> </w:t>
      </w:r>
      <w:r w:rsidR="00A91D5D" w:rsidRPr="00A91D5D">
        <w:t>–</w:t>
      </w:r>
      <w:r w:rsidRPr="007C1588">
        <w:t xml:space="preserve"> the MOU must not be for a period to exceed three years. Additionally, per WIOA 121(c)(2)(v), the MOU must contain</w:t>
      </w:r>
      <w:r w:rsidR="00A91D5D">
        <w:t>:</w:t>
      </w:r>
      <w:r w:rsidRPr="007C1588">
        <w:t xml:space="preserve"> </w:t>
      </w:r>
      <w:r w:rsidR="00206AF2">
        <w:br w:type="page"/>
      </w:r>
    </w:p>
    <w:p w14:paraId="4F67E60E" w14:textId="3CB31855" w:rsidR="007177D9" w:rsidRPr="007C1588" w:rsidRDefault="007177D9" w:rsidP="007177D9">
      <w:pPr>
        <w:numPr>
          <w:ilvl w:val="0"/>
          <w:numId w:val="13"/>
        </w:numPr>
        <w:contextualSpacing/>
      </w:pPr>
      <w:r w:rsidRPr="007C1588">
        <w:lastRenderedPageBreak/>
        <w:t>the duration of the MOU</w:t>
      </w:r>
    </w:p>
    <w:p w14:paraId="5FF178FB" w14:textId="77777777" w:rsidR="007177D9" w:rsidRPr="007C1588" w:rsidRDefault="007177D9" w:rsidP="007177D9">
      <w:pPr>
        <w:numPr>
          <w:ilvl w:val="0"/>
          <w:numId w:val="13"/>
        </w:numPr>
        <w:contextualSpacing/>
      </w:pPr>
      <w:r w:rsidRPr="007C1588">
        <w:t xml:space="preserve">procedures for amending the MOU during the duration of the </w:t>
      </w:r>
      <w:proofErr w:type="gramStart"/>
      <w:r w:rsidRPr="007C1588">
        <w:t>MOU</w:t>
      </w:r>
      <w:proofErr w:type="gramEnd"/>
      <w:r w:rsidRPr="007C1588">
        <w:t xml:space="preserve">  </w:t>
      </w:r>
    </w:p>
    <w:p w14:paraId="4DBB237A" w14:textId="77777777" w:rsidR="007177D9" w:rsidRPr="007C1588" w:rsidRDefault="007177D9" w:rsidP="007177D9">
      <w:pPr>
        <w:numPr>
          <w:ilvl w:val="0"/>
          <w:numId w:val="13"/>
        </w:numPr>
        <w:contextualSpacing/>
      </w:pPr>
      <w:r w:rsidRPr="007C1588">
        <w:t>assurance that such memorandum shall be reviewed not less than once every three-year period to ensure appropriate funding and delivery of services.</w:t>
      </w:r>
    </w:p>
    <w:p w14:paraId="1F4CE78C" w14:textId="7A67F7A4" w:rsidR="007177D9" w:rsidRPr="007C1588" w:rsidRDefault="007177D9" w:rsidP="007177D9">
      <w:pPr>
        <w:pStyle w:val="NumberedList"/>
        <w:numPr>
          <w:ilvl w:val="0"/>
          <w:numId w:val="0"/>
        </w:numPr>
      </w:pPr>
      <w:r w:rsidRPr="719AB265">
        <w:rPr>
          <w:b/>
          <w:bCs/>
          <w:color w:val="0F6A6B" w:themeColor="accent2"/>
        </w:rPr>
        <w:t>Iowa</w:t>
      </w:r>
      <w:r w:rsidRPr="719AB265">
        <w:rPr>
          <w:b/>
          <w:bCs/>
          <w:i/>
          <w:iCs/>
          <w:color w:val="0F6A6B" w:themeColor="accent2"/>
        </w:rPr>
        <w:t>WORKS</w:t>
      </w:r>
      <w:r w:rsidRPr="719AB265">
        <w:rPr>
          <w:b/>
          <w:bCs/>
          <w:color w:val="0F6A6B" w:themeColor="accent2"/>
        </w:rPr>
        <w:t xml:space="preserve"> One-Stop Delivery System</w:t>
      </w:r>
      <w:r w:rsidR="00A91D5D">
        <w:rPr>
          <w:b/>
          <w:bCs/>
          <w:color w:val="0F6A6B" w:themeColor="accent2"/>
        </w:rPr>
        <w:t xml:space="preserve"> </w:t>
      </w:r>
      <w:r w:rsidR="00A91D5D" w:rsidRPr="00A91D5D">
        <w:t>–</w:t>
      </w:r>
      <w:r>
        <w:t xml:space="preserve"> a collaborative effort among public service agencies, non-profit organizations, and private entities that administer workforce investment, educational, and other human resource programs to make the variety of services available via those programs more accessible to eligible job seeker and employer customers. </w:t>
      </w:r>
    </w:p>
    <w:p w14:paraId="645BB2BC" w14:textId="77777777" w:rsidR="007177D9" w:rsidRPr="00840DD7" w:rsidRDefault="007177D9" w:rsidP="007177D9">
      <w:pPr>
        <w:pStyle w:val="NumberedList"/>
        <w:numPr>
          <w:ilvl w:val="0"/>
          <w:numId w:val="0"/>
        </w:numPr>
        <w:ind w:left="720"/>
      </w:pPr>
    </w:p>
    <w:p w14:paraId="2CE4BE13" w14:textId="0D45F469" w:rsidR="007177D9" w:rsidRPr="007C1588" w:rsidRDefault="007177D9" w:rsidP="007177D9">
      <w:pPr>
        <w:pStyle w:val="NumberedList"/>
        <w:numPr>
          <w:ilvl w:val="0"/>
          <w:numId w:val="0"/>
        </w:numPr>
      </w:pPr>
      <w:r w:rsidRPr="719AB265">
        <w:rPr>
          <w:b/>
          <w:bCs/>
          <w:color w:val="0F6A6B" w:themeColor="accent2"/>
        </w:rPr>
        <w:t>Iowa</w:t>
      </w:r>
      <w:r w:rsidRPr="719AB265">
        <w:rPr>
          <w:b/>
          <w:bCs/>
          <w:i/>
          <w:iCs/>
          <w:color w:val="0F6A6B" w:themeColor="accent2"/>
        </w:rPr>
        <w:t>WORKS</w:t>
      </w:r>
      <w:r w:rsidRPr="719AB265">
        <w:rPr>
          <w:b/>
          <w:bCs/>
          <w:color w:val="0F6A6B" w:themeColor="accent2"/>
        </w:rPr>
        <w:t xml:space="preserve"> One Stop Operator</w:t>
      </w:r>
      <w:r w:rsidR="00A91D5D">
        <w:rPr>
          <w:b/>
          <w:bCs/>
          <w:color w:val="0F6A6B" w:themeColor="accent2"/>
        </w:rPr>
        <w:t xml:space="preserve"> </w:t>
      </w:r>
      <w:r w:rsidR="00A91D5D" w:rsidRPr="00A91D5D">
        <w:t>–</w:t>
      </w:r>
      <w:r>
        <w:t xml:space="preserve"> an entity or consortium of entities competitively selected in accordance with WIOA section 121(d) to operate an Iowa</w:t>
      </w:r>
      <w:r w:rsidRPr="719AB265">
        <w:rPr>
          <w:i/>
          <w:iCs/>
        </w:rPr>
        <w:t>WORKS</w:t>
      </w:r>
      <w:r>
        <w:t xml:space="preserve"> site and to perform service delivery activities in accordance with all applicable </w:t>
      </w:r>
      <w:r w:rsidR="001272A5">
        <w:t>Federal</w:t>
      </w:r>
      <w:r>
        <w:t>, state, and local laws, regulations, rules, policies, plans, and the terms of this MOU.</w:t>
      </w:r>
    </w:p>
    <w:p w14:paraId="5E5CA855" w14:textId="77777777" w:rsidR="007177D9" w:rsidRPr="00C46E4B" w:rsidRDefault="007177D9" w:rsidP="007177D9">
      <w:pPr>
        <w:pStyle w:val="NumberedList"/>
        <w:numPr>
          <w:ilvl w:val="0"/>
          <w:numId w:val="0"/>
        </w:numPr>
        <w:ind w:left="720"/>
      </w:pPr>
    </w:p>
    <w:p w14:paraId="23B29F05" w14:textId="20D847FB" w:rsidR="007177D9" w:rsidRPr="007C1588" w:rsidRDefault="007177D9" w:rsidP="007177D9">
      <w:pPr>
        <w:pStyle w:val="NumberedList"/>
        <w:numPr>
          <w:ilvl w:val="0"/>
          <w:numId w:val="0"/>
        </w:numPr>
      </w:pPr>
      <w:r w:rsidRPr="007C1588">
        <w:rPr>
          <w:b/>
          <w:bCs/>
          <w:color w:val="0F6A6B" w:themeColor="accent2"/>
        </w:rPr>
        <w:t>Required Partner</w:t>
      </w:r>
      <w:r w:rsidR="00A91D5D">
        <w:rPr>
          <w:b/>
          <w:bCs/>
          <w:color w:val="0F6A6B" w:themeColor="accent2"/>
        </w:rPr>
        <w:t xml:space="preserve"> </w:t>
      </w:r>
      <w:r w:rsidR="00A91D5D" w:rsidRPr="00A91D5D">
        <w:t>–</w:t>
      </w:r>
      <w:r w:rsidRPr="007C1588">
        <w:t xml:space="preserve"> an entity that carries out one or more of the programs or activities identified under WIOA Section 121 (b)(1) and is required under that Section to participate in the Iowa</w:t>
      </w:r>
      <w:r w:rsidRPr="007C1588">
        <w:rPr>
          <w:i/>
          <w:iCs/>
        </w:rPr>
        <w:t>WORKS</w:t>
      </w:r>
      <w:r w:rsidRPr="007C1588">
        <w:t xml:space="preserve"> delivery system and to make career services under its program or activity available through the Iowa</w:t>
      </w:r>
      <w:r w:rsidRPr="007C1588">
        <w:rPr>
          <w:i/>
          <w:iCs/>
        </w:rPr>
        <w:t>WORKS</w:t>
      </w:r>
      <w:r w:rsidRPr="007C1588">
        <w:t xml:space="preserve"> system.</w:t>
      </w:r>
    </w:p>
    <w:p w14:paraId="13835602" w14:textId="77777777" w:rsidR="007177D9" w:rsidRPr="00C46E4B" w:rsidRDefault="007177D9" w:rsidP="00407855">
      <w:pPr>
        <w:pStyle w:val="NumberedList"/>
        <w:numPr>
          <w:ilvl w:val="0"/>
          <w:numId w:val="0"/>
        </w:numPr>
      </w:pPr>
    </w:p>
    <w:p w14:paraId="30874865" w14:textId="366A763A" w:rsidR="007177D9" w:rsidRPr="007C1588" w:rsidRDefault="007177D9" w:rsidP="007177D9">
      <w:pPr>
        <w:pStyle w:val="NumberedList"/>
        <w:numPr>
          <w:ilvl w:val="0"/>
          <w:numId w:val="0"/>
        </w:numPr>
      </w:pPr>
      <w:r w:rsidRPr="007C1588">
        <w:rPr>
          <w:b/>
          <w:bCs/>
          <w:color w:val="0F6A6B" w:themeColor="accent2"/>
        </w:rPr>
        <w:t>Training Services</w:t>
      </w:r>
      <w:r w:rsidR="00A91D5D">
        <w:rPr>
          <w:b/>
          <w:bCs/>
          <w:color w:val="0F6A6B" w:themeColor="accent2"/>
        </w:rPr>
        <w:t xml:space="preserve"> </w:t>
      </w:r>
      <w:r w:rsidR="00A91D5D" w:rsidRPr="00A91D5D">
        <w:t>–</w:t>
      </w:r>
      <w:r w:rsidRPr="007C1588">
        <w:t xml:space="preserve"> services to adults and dislocated workers as described in WIOA section 143 (c)(3). These may include</w:t>
      </w:r>
      <w:r w:rsidR="00A91D5D">
        <w:t>:</w:t>
      </w:r>
    </w:p>
    <w:p w14:paraId="50F110F9" w14:textId="77777777" w:rsidR="007177D9" w:rsidRPr="007C1588" w:rsidRDefault="007177D9" w:rsidP="007177D9">
      <w:pPr>
        <w:numPr>
          <w:ilvl w:val="0"/>
          <w:numId w:val="21"/>
        </w:numPr>
        <w:contextualSpacing/>
      </w:pPr>
      <w:r w:rsidRPr="007C1588">
        <w:t xml:space="preserve">Occupational skills training- including training for nontraditional </w:t>
      </w:r>
      <w:proofErr w:type="gramStart"/>
      <w:r w:rsidRPr="007C1588">
        <w:t>employment</w:t>
      </w:r>
      <w:proofErr w:type="gramEnd"/>
    </w:p>
    <w:p w14:paraId="4B2508D5" w14:textId="77777777" w:rsidR="007177D9" w:rsidRPr="007C1588" w:rsidRDefault="007177D9" w:rsidP="007177D9">
      <w:pPr>
        <w:numPr>
          <w:ilvl w:val="0"/>
          <w:numId w:val="21"/>
        </w:numPr>
        <w:contextualSpacing/>
      </w:pPr>
      <w:r w:rsidRPr="007C1588">
        <w:t>On the job training</w:t>
      </w:r>
    </w:p>
    <w:p w14:paraId="66D0AE31" w14:textId="77777777" w:rsidR="007177D9" w:rsidRPr="007C1588" w:rsidRDefault="007177D9" w:rsidP="007177D9">
      <w:pPr>
        <w:numPr>
          <w:ilvl w:val="0"/>
          <w:numId w:val="21"/>
        </w:numPr>
        <w:contextualSpacing/>
      </w:pPr>
      <w:r w:rsidRPr="007C1588">
        <w:t>Incumbent worker training</w:t>
      </w:r>
    </w:p>
    <w:p w14:paraId="6EB76D55" w14:textId="77777777" w:rsidR="007177D9" w:rsidRPr="007C1588" w:rsidRDefault="007177D9" w:rsidP="007177D9">
      <w:pPr>
        <w:numPr>
          <w:ilvl w:val="0"/>
          <w:numId w:val="21"/>
        </w:numPr>
        <w:contextualSpacing/>
      </w:pPr>
      <w:r w:rsidRPr="007C1588">
        <w:t xml:space="preserve">Programs that combine workplace training with related instruction- which may include cooperative education </w:t>
      </w:r>
      <w:proofErr w:type="gramStart"/>
      <w:r w:rsidRPr="007C1588">
        <w:t>programs</w:t>
      </w:r>
      <w:proofErr w:type="gramEnd"/>
    </w:p>
    <w:p w14:paraId="0DEA466D" w14:textId="77777777" w:rsidR="007177D9" w:rsidRPr="007C1588" w:rsidRDefault="007177D9" w:rsidP="007177D9">
      <w:pPr>
        <w:numPr>
          <w:ilvl w:val="0"/>
          <w:numId w:val="21"/>
        </w:numPr>
        <w:contextualSpacing/>
      </w:pPr>
      <w:r w:rsidRPr="007C1588">
        <w:t>Private sector training programs</w:t>
      </w:r>
    </w:p>
    <w:p w14:paraId="6F9C707A" w14:textId="77777777" w:rsidR="007177D9" w:rsidRPr="007C1588" w:rsidRDefault="007177D9" w:rsidP="007177D9">
      <w:pPr>
        <w:numPr>
          <w:ilvl w:val="0"/>
          <w:numId w:val="21"/>
        </w:numPr>
        <w:contextualSpacing/>
      </w:pPr>
      <w:r w:rsidRPr="007C1588">
        <w:t xml:space="preserve">Skills upgrading and </w:t>
      </w:r>
      <w:proofErr w:type="gramStart"/>
      <w:r w:rsidRPr="007C1588">
        <w:t>retraining</w:t>
      </w:r>
      <w:proofErr w:type="gramEnd"/>
    </w:p>
    <w:p w14:paraId="5F93F0F4" w14:textId="77777777" w:rsidR="007177D9" w:rsidRPr="007C1588" w:rsidRDefault="007177D9" w:rsidP="007177D9">
      <w:pPr>
        <w:numPr>
          <w:ilvl w:val="0"/>
          <w:numId w:val="21"/>
        </w:numPr>
        <w:contextualSpacing/>
      </w:pPr>
      <w:r w:rsidRPr="007C1588">
        <w:t>Apprenticeships</w:t>
      </w:r>
    </w:p>
    <w:p w14:paraId="498FAB90" w14:textId="77777777" w:rsidR="007177D9" w:rsidRPr="007C1588" w:rsidRDefault="007177D9" w:rsidP="007177D9">
      <w:pPr>
        <w:numPr>
          <w:ilvl w:val="0"/>
          <w:numId w:val="21"/>
        </w:numPr>
        <w:contextualSpacing/>
      </w:pPr>
      <w:r w:rsidRPr="007C1588">
        <w:t>Entrepreneurial training</w:t>
      </w:r>
    </w:p>
    <w:p w14:paraId="27B594DF" w14:textId="77777777" w:rsidR="007177D9" w:rsidRPr="007C1588" w:rsidRDefault="007177D9" w:rsidP="007177D9">
      <w:pPr>
        <w:numPr>
          <w:ilvl w:val="0"/>
          <w:numId w:val="21"/>
        </w:numPr>
        <w:contextualSpacing/>
      </w:pPr>
      <w:r w:rsidRPr="007C1588">
        <w:t>Transitional jobs</w:t>
      </w:r>
    </w:p>
    <w:p w14:paraId="7C1CF584" w14:textId="77777777" w:rsidR="007177D9" w:rsidRPr="007C1588" w:rsidRDefault="007177D9" w:rsidP="007177D9">
      <w:pPr>
        <w:numPr>
          <w:ilvl w:val="0"/>
          <w:numId w:val="21"/>
        </w:numPr>
        <w:contextualSpacing/>
      </w:pPr>
      <w:r w:rsidRPr="007C1588">
        <w:t>Job readiness training</w:t>
      </w:r>
    </w:p>
    <w:p w14:paraId="7E03C63B" w14:textId="77777777" w:rsidR="007177D9" w:rsidRPr="007C1588" w:rsidRDefault="007177D9" w:rsidP="007177D9">
      <w:pPr>
        <w:numPr>
          <w:ilvl w:val="0"/>
          <w:numId w:val="21"/>
        </w:numPr>
        <w:contextualSpacing/>
      </w:pPr>
      <w:r w:rsidRPr="007C1588">
        <w:t>Adult education and literacy activities in combination with a training program</w:t>
      </w:r>
    </w:p>
    <w:p w14:paraId="71D8BA3E" w14:textId="77777777" w:rsidR="007177D9" w:rsidRPr="007C1588" w:rsidRDefault="007177D9" w:rsidP="007177D9">
      <w:pPr>
        <w:numPr>
          <w:ilvl w:val="0"/>
          <w:numId w:val="21"/>
        </w:numPr>
        <w:contextualSpacing/>
      </w:pPr>
      <w:r w:rsidRPr="007C1588">
        <w:t>Customized training</w:t>
      </w:r>
    </w:p>
    <w:p w14:paraId="226DE39F" w14:textId="135768B8" w:rsidR="007177D9" w:rsidRPr="007C1588" w:rsidRDefault="007177D9" w:rsidP="007177D9">
      <w:pPr>
        <w:pStyle w:val="NumberedList"/>
        <w:numPr>
          <w:ilvl w:val="0"/>
          <w:numId w:val="0"/>
        </w:numPr>
      </w:pPr>
      <w:r w:rsidRPr="007C1588">
        <w:rPr>
          <w:b/>
          <w:bCs/>
          <w:color w:val="0F6A6B" w:themeColor="accent2"/>
        </w:rPr>
        <w:t>WIOA</w:t>
      </w:r>
      <w:r w:rsidR="00A91D5D">
        <w:rPr>
          <w:b/>
          <w:bCs/>
          <w:color w:val="0F6A6B" w:themeColor="accent2"/>
        </w:rPr>
        <w:t xml:space="preserve"> </w:t>
      </w:r>
      <w:r w:rsidR="00A91D5D" w:rsidRPr="00A91D5D">
        <w:t>–</w:t>
      </w:r>
      <w:r w:rsidR="00A91D5D">
        <w:t xml:space="preserve"> </w:t>
      </w:r>
      <w:r w:rsidRPr="007C1588">
        <w:t>The Workforce Innovation and Opportunity Act amends the Workforce Investment Act of 1998 to strengthen the United States’ workforce development system through innovation in, and alignment and improvement of, employment, training, and education programs, and to promote individual and national economic growth, and for other purposes.</w:t>
      </w:r>
    </w:p>
    <w:p w14:paraId="6CC2116B" w14:textId="77777777" w:rsidR="007177D9" w:rsidRPr="00C34BA0" w:rsidRDefault="007177D9" w:rsidP="007177D9">
      <w:pPr>
        <w:pStyle w:val="NumberedList"/>
        <w:numPr>
          <w:ilvl w:val="0"/>
          <w:numId w:val="0"/>
        </w:numPr>
        <w:ind w:left="720"/>
      </w:pPr>
    </w:p>
    <w:p w14:paraId="6C231AB9" w14:textId="6AA55B00" w:rsidR="007177D9" w:rsidRPr="007C1588" w:rsidRDefault="007177D9" w:rsidP="007177D9">
      <w:pPr>
        <w:pStyle w:val="NumberedList"/>
        <w:numPr>
          <w:ilvl w:val="0"/>
          <w:numId w:val="0"/>
        </w:numPr>
      </w:pPr>
      <w:r w:rsidRPr="007C1588">
        <w:rPr>
          <w:b/>
          <w:bCs/>
          <w:color w:val="0F6A6B" w:themeColor="accent2"/>
        </w:rPr>
        <w:t>WIOA Local Plan</w:t>
      </w:r>
      <w:r w:rsidR="00A91D5D">
        <w:rPr>
          <w:b/>
          <w:bCs/>
          <w:color w:val="0F6A6B" w:themeColor="accent2"/>
        </w:rPr>
        <w:t xml:space="preserve"> </w:t>
      </w:r>
      <w:r w:rsidR="00A91D5D" w:rsidRPr="00A91D5D">
        <w:t>–</w:t>
      </w:r>
      <w:r w:rsidRPr="007C1588">
        <w:t xml:space="preserve"> Per WIOA section 108, the local plan is a comprehensive four-year plan developed by each LWDB, in partnership with the CLEO and submitted to the Governor.  The plan shall support the strategy described in the State plan. At the end of the first two-year period of the four-year local plan, each LWDB shall review the local plan, and the LWDB, in partnership with the CLEO, shall prepare and </w:t>
      </w:r>
      <w:r w:rsidRPr="007C1588">
        <w:lastRenderedPageBreak/>
        <w:t>submit modifications to the local plan to reflect changes in labor market and economic conditions or in other factors affecting the implementation of the local plan. Plans identify the respective local area’s current and projected workforce investment needs, the Iowa</w:t>
      </w:r>
      <w:r w:rsidRPr="007C1588">
        <w:rPr>
          <w:i/>
          <w:iCs/>
        </w:rPr>
        <w:t>WORKS</w:t>
      </w:r>
      <w:r w:rsidRPr="007C1588">
        <w:t xml:space="preserve"> delivery system, performance standards, and strategies to address the workforce investment needs in consideration of performance standards per WIOA Section 116.</w:t>
      </w:r>
    </w:p>
    <w:p w14:paraId="19C517EE" w14:textId="77777777" w:rsidR="007177D9" w:rsidRPr="00C34BA0" w:rsidRDefault="007177D9" w:rsidP="007177D9">
      <w:pPr>
        <w:pStyle w:val="NumberedList"/>
        <w:numPr>
          <w:ilvl w:val="0"/>
          <w:numId w:val="0"/>
        </w:numPr>
        <w:ind w:left="720"/>
      </w:pPr>
    </w:p>
    <w:p w14:paraId="3933CE84" w14:textId="10E58852" w:rsidR="007177D9" w:rsidRPr="007C1588" w:rsidRDefault="007177D9" w:rsidP="007177D9">
      <w:pPr>
        <w:pStyle w:val="NumberedList"/>
        <w:numPr>
          <w:ilvl w:val="0"/>
          <w:numId w:val="0"/>
        </w:numPr>
      </w:pPr>
      <w:r w:rsidRPr="007C1588">
        <w:rPr>
          <w:b/>
          <w:bCs/>
          <w:color w:val="0F6A6B" w:themeColor="accent2"/>
        </w:rPr>
        <w:t>WIOA State Plan</w:t>
      </w:r>
      <w:r w:rsidR="00A91D5D">
        <w:rPr>
          <w:b/>
          <w:bCs/>
          <w:color w:val="0F6A6B" w:themeColor="accent2"/>
        </w:rPr>
        <w:t xml:space="preserve"> </w:t>
      </w:r>
      <w:r w:rsidR="00A91D5D" w:rsidRPr="00A91D5D">
        <w:t>–</w:t>
      </w:r>
      <w:r w:rsidRPr="007C1588">
        <w:t xml:space="preserve"> the term “state plan,” used without further description, means a unified State plan under section 102 or a combined State plan under section 103.</w:t>
      </w:r>
    </w:p>
    <w:p w14:paraId="75D51D28" w14:textId="77777777" w:rsidR="007177D9" w:rsidRPr="0050111B" w:rsidRDefault="007177D9" w:rsidP="005F7FCC"/>
    <w:sectPr w:rsidR="007177D9" w:rsidRPr="0050111B" w:rsidSect="001E0B6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D367" w14:textId="77777777" w:rsidR="00FF3DF2" w:rsidRDefault="00FF3DF2" w:rsidP="003516B4">
      <w:pPr>
        <w:spacing w:after="0" w:line="240" w:lineRule="auto"/>
      </w:pPr>
      <w:r>
        <w:separator/>
      </w:r>
    </w:p>
  </w:endnote>
  <w:endnote w:type="continuationSeparator" w:id="0">
    <w:p w14:paraId="5026E7A9" w14:textId="77777777" w:rsidR="00FF3DF2" w:rsidRDefault="00FF3DF2" w:rsidP="003516B4">
      <w:pPr>
        <w:spacing w:after="0" w:line="240" w:lineRule="auto"/>
      </w:pPr>
      <w:r>
        <w:continuationSeparator/>
      </w:r>
    </w:p>
  </w:endnote>
  <w:endnote w:type="continuationNotice" w:id="1">
    <w:p w14:paraId="241A1790" w14:textId="77777777" w:rsidR="00FF3DF2" w:rsidRDefault="00FF3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FAD5" w14:textId="77777777" w:rsidR="00CC73C4" w:rsidRDefault="00CC73C4" w:rsidP="007B1BA2">
    <w:pPr>
      <w:pStyle w:val="Footer"/>
    </w:pPr>
    <w:r w:rsidRPr="007B1BA2">
      <mc:AlternateContent>
        <mc:Choice Requires="wps">
          <w:drawing>
            <wp:anchor distT="0" distB="0" distL="114300" distR="114300" simplePos="0" relativeHeight="251656704" behindDoc="0" locked="1" layoutInCell="1" allowOverlap="1" wp14:anchorId="3C5DB0F2" wp14:editId="7433B702">
              <wp:simplePos x="0" y="0"/>
              <wp:positionH relativeFrom="column">
                <wp:posOffset>-477520</wp:posOffset>
              </wp:positionH>
              <wp:positionV relativeFrom="paragraph">
                <wp:posOffset>-69215</wp:posOffset>
              </wp:positionV>
              <wp:extent cx="3474720" cy="18288"/>
              <wp:effectExtent l="0" t="0" r="0" b="0"/>
              <wp:wrapNone/>
              <wp:docPr id="13" name="Rectangle 12">
                <a:extLst xmlns:a="http://schemas.openxmlformats.org/drawingml/2006/main">
                  <a:ext uri="{FF2B5EF4-FFF2-40B4-BE49-F238E27FC236}">
                    <a16:creationId xmlns:a16="http://schemas.microsoft.com/office/drawing/2014/main" id="{42BB37D5-54EB-4F8A-B0A5-F3D1A82258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8288"/>
                      </a:xfrm>
                      <a:prstGeom prst="rect">
                        <a:avLst/>
                      </a:prstGeom>
                      <a:gradFill flip="none" rotWithShape="1">
                        <a:gsLst>
                          <a:gs pos="6000">
                            <a:schemeClr val="bg1">
                              <a:alpha val="0"/>
                            </a:schemeClr>
                          </a:gs>
                          <a:gs pos="39852">
                            <a:schemeClr val="accent2"/>
                          </a:gs>
                          <a:gs pos="99000">
                            <a:schemeClr val="bg1">
                              <a:alpha val="0"/>
                            </a:schemeClr>
                          </a:gs>
                          <a:gs pos="92000">
                            <a:schemeClr val="accent2"/>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49277A85" id="Rectangle 12" o:spid="_x0000_s1026" alt="&quot;&quot;" style="position:absolute;margin-left:-37.6pt;margin-top:-5.45pt;width:273.6pt;height:1.4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" fillcolor="white [3212]" stroked="f" strokeweight="1pt">
              <v:fill opacity="0" color2="white [3212]" o:opacity2="0" rotate="t" angle="270" colors="0 white;3932f white;26117f #0f6a6b;60293f #0f6a6b" focus="100%" type="gradient"/>
              <w10:anchorlock/>
            </v:rect>
          </w:pict>
        </mc:Fallback>
      </mc:AlternateContent>
    </w:r>
    <w:r>
      <w:t xml:space="preserve">Local Workforce Development Area:  {insert name} </w:t>
    </w:r>
  </w:p>
  <w:p w14:paraId="2C370853" w14:textId="767EC3AF" w:rsidR="00CC73C4" w:rsidRPr="003C7B24" w:rsidRDefault="00CC73C4" w:rsidP="008375D1">
    <w:pPr>
      <w:pStyle w:val="Footer"/>
    </w:pPr>
    <w:r>
      <w:t>Memorandum of Understanding</w:t>
    </w:r>
    <w:r w:rsidRPr="007B1BA2">
      <w:tab/>
    </w:r>
    <w:r w:rsidRPr="007B1BA2">
      <w:fldChar w:fldCharType="begin"/>
    </w:r>
    <w:r w:rsidRPr="007B1BA2">
      <w:instrText xml:space="preserve"> PAGE   \* MERGEFORMAT </w:instrText>
    </w:r>
    <w:r w:rsidRPr="007B1BA2">
      <w:fldChar w:fldCharType="separate"/>
    </w:r>
    <w:r w:rsidR="003F5F51">
      <w:t>1</w:t>
    </w:r>
    <w:r w:rsidRPr="007B1B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87AC" w14:textId="77777777" w:rsidR="00CC1D7D" w:rsidRDefault="00CC1D7D" w:rsidP="007B1BA2">
    <w:pPr>
      <w:pStyle w:val="Footer"/>
    </w:pPr>
    <w:r w:rsidRPr="007B1BA2">
      <mc:AlternateContent>
        <mc:Choice Requires="wps">
          <w:drawing>
            <wp:anchor distT="0" distB="0" distL="114300" distR="114300" simplePos="0" relativeHeight="251657728" behindDoc="0" locked="1" layoutInCell="1" allowOverlap="1" wp14:anchorId="20F239B8" wp14:editId="079D019E">
              <wp:simplePos x="0" y="0"/>
              <wp:positionH relativeFrom="column">
                <wp:posOffset>-477520</wp:posOffset>
              </wp:positionH>
              <wp:positionV relativeFrom="paragraph">
                <wp:posOffset>-69215</wp:posOffset>
              </wp:positionV>
              <wp:extent cx="3474720" cy="18288"/>
              <wp:effectExtent l="0" t="0" r="0" b="0"/>
              <wp:wrapNone/>
              <wp:docPr id="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8288"/>
                      </a:xfrm>
                      <a:prstGeom prst="rect">
                        <a:avLst/>
                      </a:prstGeom>
                      <a:gradFill flip="none" rotWithShape="1">
                        <a:gsLst>
                          <a:gs pos="6000">
                            <a:schemeClr val="bg1">
                              <a:alpha val="0"/>
                            </a:schemeClr>
                          </a:gs>
                          <a:gs pos="39852">
                            <a:schemeClr val="accent2"/>
                          </a:gs>
                          <a:gs pos="99000">
                            <a:schemeClr val="bg1">
                              <a:alpha val="0"/>
                            </a:schemeClr>
                          </a:gs>
                          <a:gs pos="92000">
                            <a:schemeClr val="accent2"/>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46D106A2" id="Rectangle 12" o:spid="_x0000_s1026" alt="&quot;&quot;" style="position:absolute;margin-left:-37.6pt;margin-top:-5.45pt;width:273.6pt;height:1.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" fillcolor="white [3212]" stroked="f" strokeweight="1pt">
              <v:fill opacity="0" color2="white [3212]" o:opacity2="0" rotate="t" angle="270" colors="0 white;3932f white;26117f #0f6a6b;60293f #0f6a6b" focus="100%" type="gradient"/>
              <w10:anchorlock/>
            </v:rect>
          </w:pict>
        </mc:Fallback>
      </mc:AlternateContent>
    </w:r>
    <w:r>
      <w:t xml:space="preserve">Local Workforce Development Area:  {insert name} </w:t>
    </w:r>
  </w:p>
  <w:p w14:paraId="6B9DD49B" w14:textId="7B7BD560" w:rsidR="00CC1D7D" w:rsidRPr="003C7B24" w:rsidRDefault="00CC1D7D" w:rsidP="00CC1D7D">
    <w:pPr>
      <w:pStyle w:val="Footer"/>
      <w:tabs>
        <w:tab w:val="clear" w:pos="9720"/>
        <w:tab w:val="right" w:pos="12960"/>
      </w:tabs>
    </w:pPr>
    <w:r>
      <w:t>Memorandum of Understanding</w:t>
    </w:r>
    <w:r w:rsidRPr="007B1BA2">
      <w:tab/>
    </w:r>
    <w:r w:rsidRPr="007B1BA2">
      <w:fldChar w:fldCharType="begin"/>
    </w:r>
    <w:r w:rsidRPr="007B1BA2">
      <w:instrText xml:space="preserve"> PAGE   \* MERGEFORMAT </w:instrText>
    </w:r>
    <w:r w:rsidRPr="007B1BA2">
      <w:fldChar w:fldCharType="separate"/>
    </w:r>
    <w:r w:rsidR="003F5F51">
      <w:t>43</w:t>
    </w:r>
    <w:r w:rsidRPr="007B1B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B4D9" w14:textId="77777777" w:rsidR="00FF3DF2" w:rsidRDefault="00FF3DF2" w:rsidP="003516B4">
      <w:pPr>
        <w:spacing w:after="0" w:line="240" w:lineRule="auto"/>
      </w:pPr>
      <w:r>
        <w:separator/>
      </w:r>
    </w:p>
  </w:footnote>
  <w:footnote w:type="continuationSeparator" w:id="0">
    <w:p w14:paraId="62A9D915" w14:textId="77777777" w:rsidR="00FF3DF2" w:rsidRDefault="00FF3DF2" w:rsidP="003516B4">
      <w:pPr>
        <w:spacing w:after="0" w:line="240" w:lineRule="auto"/>
      </w:pPr>
      <w:r>
        <w:continuationSeparator/>
      </w:r>
    </w:p>
  </w:footnote>
  <w:footnote w:type="continuationNotice" w:id="1">
    <w:p w14:paraId="15331BEE" w14:textId="77777777" w:rsidR="00FF3DF2" w:rsidRDefault="00FF3DF2">
      <w:pPr>
        <w:spacing w:after="0" w:line="240" w:lineRule="auto"/>
      </w:pPr>
    </w:p>
  </w:footnote>
  <w:footnote w:id="2">
    <w:p w14:paraId="2F9F9FC5" w14:textId="0E2FB02F" w:rsidR="00CC73C4" w:rsidRDefault="00CC73C4">
      <w:pPr>
        <w:pStyle w:val="FootnoteText"/>
      </w:pPr>
      <w:r>
        <w:rPr>
          <w:rStyle w:val="FootnoteReference"/>
        </w:rPr>
        <w:footnoteRef/>
      </w:r>
      <w:r>
        <w:t xml:space="preserve"> </w:t>
      </w:r>
      <w:hyperlink r:id="rId1" w:history="1">
        <w:r w:rsidRPr="00831574">
          <w:rPr>
            <w:rStyle w:val="Hyperlink"/>
          </w:rPr>
          <w:t>IWD Policy #1.2.1 CEO Roles and Responsibilities</w:t>
        </w:r>
      </w:hyperlink>
    </w:p>
  </w:footnote>
  <w:footnote w:id="3">
    <w:p w14:paraId="311CC61D" w14:textId="05B20B9A" w:rsidR="00CC73C4" w:rsidRDefault="00CC73C4">
      <w:pPr>
        <w:pStyle w:val="FootnoteText"/>
      </w:pPr>
      <w:r>
        <w:rPr>
          <w:rStyle w:val="FootnoteReference"/>
        </w:rPr>
        <w:footnoteRef/>
      </w:r>
      <w:r>
        <w:t xml:space="preserve"> </w:t>
      </w:r>
      <w:hyperlink r:id="rId2" w:history="1">
        <w:r w:rsidRPr="00886C4B">
          <w:rPr>
            <w:rStyle w:val="Hyperlink"/>
          </w:rPr>
          <w:t>IWD Policy #1.4.3.1 Local Board Required Functions</w:t>
        </w:r>
      </w:hyperlink>
    </w:p>
  </w:footnote>
  <w:footnote w:id="4">
    <w:p w14:paraId="4ADF64B0" w14:textId="1A4D2C7D" w:rsidR="00CC73C4" w:rsidRDefault="00CC73C4">
      <w:pPr>
        <w:pStyle w:val="FootnoteText"/>
      </w:pPr>
      <w:r>
        <w:rPr>
          <w:rStyle w:val="FootnoteReference"/>
        </w:rPr>
        <w:footnoteRef/>
      </w:r>
      <w:r>
        <w:t xml:space="preserve"> </w:t>
      </w:r>
      <w:hyperlink r:id="rId3" w:history="1">
        <w:r w:rsidRPr="0025624D">
          <w:rPr>
            <w:rStyle w:val="Hyperlink"/>
          </w:rPr>
          <w:t>IWD Policy #1.4.7.1 Role of the One Stop Operator</w:t>
        </w:r>
      </w:hyperlink>
    </w:p>
  </w:footnote>
  <w:footnote w:id="5">
    <w:p w14:paraId="1BAD80CA" w14:textId="7C10B825" w:rsidR="00CC73C4" w:rsidRDefault="00CC73C4">
      <w:pPr>
        <w:pStyle w:val="FootnoteText"/>
      </w:pPr>
      <w:r>
        <w:rPr>
          <w:rStyle w:val="FootnoteReference"/>
        </w:rPr>
        <w:footnoteRef/>
      </w:r>
      <w:r>
        <w:t xml:space="preserve"> </w:t>
      </w:r>
      <w:hyperlink r:id="rId4" w:anchor="se20.4.678_1420" w:history="1">
        <w:r w:rsidRPr="007B3ABF">
          <w:rPr>
            <w:rStyle w:val="Hyperlink"/>
          </w:rPr>
          <w:t>20 CFR 678.420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A547" w14:textId="58F965D0" w:rsidR="00CC73C4" w:rsidRPr="000003D4" w:rsidRDefault="00CC73C4" w:rsidP="000003D4">
    <w:pPr>
      <w:pStyle w:val="Header"/>
    </w:pPr>
    <w:r>
      <w:t>Local Workforce Development Area: {insert name of LWDA}</w:t>
    </w:r>
    <w:r w:rsidRPr="000003D4">
      <w:tab/>
    </w:r>
    <w:r w:rsidRPr="000003D4">
      <w:rPr>
        <w:noProof/>
        <w:position w:val="-8"/>
      </w:rPr>
      <w:drawing>
        <wp:inline distT="0" distB="0" distL="0" distR="0" wp14:anchorId="6C9E5A45" wp14:editId="1EEFE512">
          <wp:extent cx="1947153" cy="396872"/>
          <wp:effectExtent l="0" t="0" r="0" b="3810"/>
          <wp:docPr id="1" name="Picture 1" descr="Logo for Iowa State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1"/>
                  <a:stretch>
                    <a:fillRect/>
                  </a:stretch>
                </pic:blipFill>
                <pic:spPr>
                  <a:xfrm>
                    <a:off x="0" y="0"/>
                    <a:ext cx="2150045" cy="438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EA8"/>
    <w:multiLevelType w:val="hybridMultilevel"/>
    <w:tmpl w:val="7D06C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666C3"/>
    <w:multiLevelType w:val="hybridMultilevel"/>
    <w:tmpl w:val="4DB20BA2"/>
    <w:lvl w:ilvl="0" w:tplc="AF04D8C0">
      <w:start w:val="1"/>
      <w:numFmt w:val="bullet"/>
      <w:lvlText w:val=""/>
      <w:lvlJc w:val="left"/>
      <w:pPr>
        <w:ind w:left="720" w:hanging="360"/>
      </w:pPr>
      <w:rPr>
        <w:rFonts w:ascii="Symbol" w:hAnsi="Symbol" w:hint="default"/>
      </w:rPr>
    </w:lvl>
    <w:lvl w:ilvl="1" w:tplc="F812519A">
      <w:start w:val="1"/>
      <w:numFmt w:val="bullet"/>
      <w:lvlText w:val="o"/>
      <w:lvlJc w:val="left"/>
      <w:pPr>
        <w:ind w:left="1440" w:hanging="360"/>
      </w:pPr>
      <w:rPr>
        <w:rFonts w:ascii="Courier New" w:hAnsi="Courier New" w:hint="default"/>
      </w:rPr>
    </w:lvl>
    <w:lvl w:ilvl="2" w:tplc="EAA0A27C">
      <w:start w:val="1"/>
      <w:numFmt w:val="bullet"/>
      <w:lvlText w:val=""/>
      <w:lvlJc w:val="left"/>
      <w:pPr>
        <w:ind w:left="2160" w:hanging="360"/>
      </w:pPr>
      <w:rPr>
        <w:rFonts w:ascii="Wingdings" w:hAnsi="Wingdings" w:hint="default"/>
      </w:rPr>
    </w:lvl>
    <w:lvl w:ilvl="3" w:tplc="F6F49D4A">
      <w:start w:val="1"/>
      <w:numFmt w:val="bullet"/>
      <w:lvlText w:val=""/>
      <w:lvlJc w:val="left"/>
      <w:pPr>
        <w:ind w:left="2880" w:hanging="360"/>
      </w:pPr>
      <w:rPr>
        <w:rFonts w:ascii="Symbol" w:hAnsi="Symbol" w:hint="default"/>
      </w:rPr>
    </w:lvl>
    <w:lvl w:ilvl="4" w:tplc="C95EA0A6">
      <w:start w:val="1"/>
      <w:numFmt w:val="bullet"/>
      <w:lvlText w:val="o"/>
      <w:lvlJc w:val="left"/>
      <w:pPr>
        <w:ind w:left="3600" w:hanging="360"/>
      </w:pPr>
      <w:rPr>
        <w:rFonts w:ascii="Courier New" w:hAnsi="Courier New" w:hint="default"/>
      </w:rPr>
    </w:lvl>
    <w:lvl w:ilvl="5" w:tplc="B14AF4BE">
      <w:start w:val="1"/>
      <w:numFmt w:val="bullet"/>
      <w:lvlText w:val=""/>
      <w:lvlJc w:val="left"/>
      <w:pPr>
        <w:ind w:left="4320" w:hanging="360"/>
      </w:pPr>
      <w:rPr>
        <w:rFonts w:ascii="Wingdings" w:hAnsi="Wingdings" w:hint="default"/>
      </w:rPr>
    </w:lvl>
    <w:lvl w:ilvl="6" w:tplc="AAA4E27A">
      <w:start w:val="1"/>
      <w:numFmt w:val="bullet"/>
      <w:lvlText w:val=""/>
      <w:lvlJc w:val="left"/>
      <w:pPr>
        <w:ind w:left="5040" w:hanging="360"/>
      </w:pPr>
      <w:rPr>
        <w:rFonts w:ascii="Symbol" w:hAnsi="Symbol" w:hint="default"/>
      </w:rPr>
    </w:lvl>
    <w:lvl w:ilvl="7" w:tplc="102EF350">
      <w:start w:val="1"/>
      <w:numFmt w:val="bullet"/>
      <w:lvlText w:val="o"/>
      <w:lvlJc w:val="left"/>
      <w:pPr>
        <w:ind w:left="5760" w:hanging="360"/>
      </w:pPr>
      <w:rPr>
        <w:rFonts w:ascii="Courier New" w:hAnsi="Courier New" w:hint="default"/>
      </w:rPr>
    </w:lvl>
    <w:lvl w:ilvl="8" w:tplc="DB34E04E">
      <w:start w:val="1"/>
      <w:numFmt w:val="bullet"/>
      <w:lvlText w:val=""/>
      <w:lvlJc w:val="left"/>
      <w:pPr>
        <w:ind w:left="6480" w:hanging="360"/>
      </w:pPr>
      <w:rPr>
        <w:rFonts w:ascii="Wingdings" w:hAnsi="Wingdings" w:hint="default"/>
      </w:rPr>
    </w:lvl>
  </w:abstractNum>
  <w:abstractNum w:abstractNumId="2" w15:restartNumberingAfterBreak="0">
    <w:nsid w:val="1D087155"/>
    <w:multiLevelType w:val="hybridMultilevel"/>
    <w:tmpl w:val="0F00ED26"/>
    <w:lvl w:ilvl="0" w:tplc="6C3005C2">
      <w:start w:val="1"/>
      <w:numFmt w:val="bullet"/>
      <w:lvlText w:val=""/>
      <w:lvlJc w:val="left"/>
      <w:pPr>
        <w:tabs>
          <w:tab w:val="num" w:pos="720"/>
        </w:tabs>
        <w:ind w:left="720" w:hanging="360"/>
      </w:pPr>
      <w:rPr>
        <w:rFonts w:ascii="Wingdings" w:hAnsi="Wingdings" w:hint="default"/>
      </w:rPr>
    </w:lvl>
    <w:lvl w:ilvl="1" w:tplc="25F2410C" w:tentative="1">
      <w:start w:val="1"/>
      <w:numFmt w:val="bullet"/>
      <w:lvlText w:val=""/>
      <w:lvlJc w:val="left"/>
      <w:pPr>
        <w:tabs>
          <w:tab w:val="num" w:pos="1440"/>
        </w:tabs>
        <w:ind w:left="1440" w:hanging="360"/>
      </w:pPr>
      <w:rPr>
        <w:rFonts w:ascii="Wingdings" w:hAnsi="Wingdings" w:hint="default"/>
      </w:rPr>
    </w:lvl>
    <w:lvl w:ilvl="2" w:tplc="F028AF94" w:tentative="1">
      <w:start w:val="1"/>
      <w:numFmt w:val="bullet"/>
      <w:lvlText w:val=""/>
      <w:lvlJc w:val="left"/>
      <w:pPr>
        <w:tabs>
          <w:tab w:val="num" w:pos="2160"/>
        </w:tabs>
        <w:ind w:left="2160" w:hanging="360"/>
      </w:pPr>
      <w:rPr>
        <w:rFonts w:ascii="Wingdings" w:hAnsi="Wingdings" w:hint="default"/>
      </w:rPr>
    </w:lvl>
    <w:lvl w:ilvl="3" w:tplc="4CE2EFE6" w:tentative="1">
      <w:start w:val="1"/>
      <w:numFmt w:val="bullet"/>
      <w:lvlText w:val=""/>
      <w:lvlJc w:val="left"/>
      <w:pPr>
        <w:tabs>
          <w:tab w:val="num" w:pos="2880"/>
        </w:tabs>
        <w:ind w:left="2880" w:hanging="360"/>
      </w:pPr>
      <w:rPr>
        <w:rFonts w:ascii="Wingdings" w:hAnsi="Wingdings" w:hint="default"/>
      </w:rPr>
    </w:lvl>
    <w:lvl w:ilvl="4" w:tplc="F18ACA1E" w:tentative="1">
      <w:start w:val="1"/>
      <w:numFmt w:val="bullet"/>
      <w:lvlText w:val=""/>
      <w:lvlJc w:val="left"/>
      <w:pPr>
        <w:tabs>
          <w:tab w:val="num" w:pos="3600"/>
        </w:tabs>
        <w:ind w:left="3600" w:hanging="360"/>
      </w:pPr>
      <w:rPr>
        <w:rFonts w:ascii="Wingdings" w:hAnsi="Wingdings" w:hint="default"/>
      </w:rPr>
    </w:lvl>
    <w:lvl w:ilvl="5" w:tplc="6070304A" w:tentative="1">
      <w:start w:val="1"/>
      <w:numFmt w:val="bullet"/>
      <w:lvlText w:val=""/>
      <w:lvlJc w:val="left"/>
      <w:pPr>
        <w:tabs>
          <w:tab w:val="num" w:pos="4320"/>
        </w:tabs>
        <w:ind w:left="4320" w:hanging="360"/>
      </w:pPr>
      <w:rPr>
        <w:rFonts w:ascii="Wingdings" w:hAnsi="Wingdings" w:hint="default"/>
      </w:rPr>
    </w:lvl>
    <w:lvl w:ilvl="6" w:tplc="F0A47F5C" w:tentative="1">
      <w:start w:val="1"/>
      <w:numFmt w:val="bullet"/>
      <w:lvlText w:val=""/>
      <w:lvlJc w:val="left"/>
      <w:pPr>
        <w:tabs>
          <w:tab w:val="num" w:pos="5040"/>
        </w:tabs>
        <w:ind w:left="5040" w:hanging="360"/>
      </w:pPr>
      <w:rPr>
        <w:rFonts w:ascii="Wingdings" w:hAnsi="Wingdings" w:hint="default"/>
      </w:rPr>
    </w:lvl>
    <w:lvl w:ilvl="7" w:tplc="88222572" w:tentative="1">
      <w:start w:val="1"/>
      <w:numFmt w:val="bullet"/>
      <w:lvlText w:val=""/>
      <w:lvlJc w:val="left"/>
      <w:pPr>
        <w:tabs>
          <w:tab w:val="num" w:pos="5760"/>
        </w:tabs>
        <w:ind w:left="5760" w:hanging="360"/>
      </w:pPr>
      <w:rPr>
        <w:rFonts w:ascii="Wingdings" w:hAnsi="Wingdings" w:hint="default"/>
      </w:rPr>
    </w:lvl>
    <w:lvl w:ilvl="8" w:tplc="D522F9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27A9A"/>
    <w:multiLevelType w:val="hybridMultilevel"/>
    <w:tmpl w:val="851A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81C4C"/>
    <w:multiLevelType w:val="hybridMultilevel"/>
    <w:tmpl w:val="9D263BC0"/>
    <w:lvl w:ilvl="0" w:tplc="AE383EB4">
      <w:start w:val="1"/>
      <w:numFmt w:val="bullet"/>
      <w:lvlText w:val=""/>
      <w:lvlJc w:val="left"/>
      <w:pPr>
        <w:ind w:left="720" w:hanging="360"/>
      </w:pPr>
      <w:rPr>
        <w:rFonts w:ascii="Symbol" w:hAnsi="Symbol" w:hint="default"/>
      </w:rPr>
    </w:lvl>
    <w:lvl w:ilvl="1" w:tplc="D2406D32">
      <w:start w:val="1"/>
      <w:numFmt w:val="bullet"/>
      <w:lvlText w:val="o"/>
      <w:lvlJc w:val="left"/>
      <w:pPr>
        <w:ind w:left="1440" w:hanging="360"/>
      </w:pPr>
      <w:rPr>
        <w:rFonts w:ascii="Courier New" w:hAnsi="Courier New" w:hint="default"/>
      </w:rPr>
    </w:lvl>
    <w:lvl w:ilvl="2" w:tplc="76EA89F0">
      <w:start w:val="1"/>
      <w:numFmt w:val="bullet"/>
      <w:lvlText w:val=""/>
      <w:lvlJc w:val="left"/>
      <w:pPr>
        <w:ind w:left="2160" w:hanging="360"/>
      </w:pPr>
      <w:rPr>
        <w:rFonts w:ascii="Wingdings" w:hAnsi="Wingdings" w:hint="default"/>
      </w:rPr>
    </w:lvl>
    <w:lvl w:ilvl="3" w:tplc="43E2A16C">
      <w:start w:val="1"/>
      <w:numFmt w:val="bullet"/>
      <w:lvlText w:val=""/>
      <w:lvlJc w:val="left"/>
      <w:pPr>
        <w:ind w:left="2880" w:hanging="360"/>
      </w:pPr>
      <w:rPr>
        <w:rFonts w:ascii="Symbol" w:hAnsi="Symbol" w:hint="default"/>
      </w:rPr>
    </w:lvl>
    <w:lvl w:ilvl="4" w:tplc="23643F1C">
      <w:start w:val="1"/>
      <w:numFmt w:val="bullet"/>
      <w:lvlText w:val="o"/>
      <w:lvlJc w:val="left"/>
      <w:pPr>
        <w:ind w:left="3600" w:hanging="360"/>
      </w:pPr>
      <w:rPr>
        <w:rFonts w:ascii="Courier New" w:hAnsi="Courier New" w:hint="default"/>
      </w:rPr>
    </w:lvl>
    <w:lvl w:ilvl="5" w:tplc="8A5C8766">
      <w:start w:val="1"/>
      <w:numFmt w:val="bullet"/>
      <w:lvlText w:val=""/>
      <w:lvlJc w:val="left"/>
      <w:pPr>
        <w:ind w:left="4320" w:hanging="360"/>
      </w:pPr>
      <w:rPr>
        <w:rFonts w:ascii="Wingdings" w:hAnsi="Wingdings" w:hint="default"/>
      </w:rPr>
    </w:lvl>
    <w:lvl w:ilvl="6" w:tplc="E30E39F4">
      <w:start w:val="1"/>
      <w:numFmt w:val="bullet"/>
      <w:lvlText w:val=""/>
      <w:lvlJc w:val="left"/>
      <w:pPr>
        <w:ind w:left="5040" w:hanging="360"/>
      </w:pPr>
      <w:rPr>
        <w:rFonts w:ascii="Symbol" w:hAnsi="Symbol" w:hint="default"/>
      </w:rPr>
    </w:lvl>
    <w:lvl w:ilvl="7" w:tplc="C1649266">
      <w:start w:val="1"/>
      <w:numFmt w:val="bullet"/>
      <w:lvlText w:val="o"/>
      <w:lvlJc w:val="left"/>
      <w:pPr>
        <w:ind w:left="5760" w:hanging="360"/>
      </w:pPr>
      <w:rPr>
        <w:rFonts w:ascii="Courier New" w:hAnsi="Courier New" w:hint="default"/>
      </w:rPr>
    </w:lvl>
    <w:lvl w:ilvl="8" w:tplc="F156FF82">
      <w:start w:val="1"/>
      <w:numFmt w:val="bullet"/>
      <w:lvlText w:val=""/>
      <w:lvlJc w:val="left"/>
      <w:pPr>
        <w:ind w:left="6480" w:hanging="360"/>
      </w:pPr>
      <w:rPr>
        <w:rFonts w:ascii="Wingdings" w:hAnsi="Wingdings" w:hint="default"/>
      </w:rPr>
    </w:lvl>
  </w:abstractNum>
  <w:abstractNum w:abstractNumId="5" w15:restartNumberingAfterBreak="0">
    <w:nsid w:val="29D162B3"/>
    <w:multiLevelType w:val="hybridMultilevel"/>
    <w:tmpl w:val="66AA1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C13D5"/>
    <w:multiLevelType w:val="hybridMultilevel"/>
    <w:tmpl w:val="ED7C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B080E"/>
    <w:multiLevelType w:val="hybridMultilevel"/>
    <w:tmpl w:val="85301B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00F0E"/>
    <w:multiLevelType w:val="hybridMultilevel"/>
    <w:tmpl w:val="5A6660BE"/>
    <w:lvl w:ilvl="0" w:tplc="A52062FE">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F73ECA2C">
      <w:start w:val="1"/>
      <w:numFmt w:val="lowerRoman"/>
      <w:lvlText w:val="%3."/>
      <w:lvlJc w:val="right"/>
      <w:pPr>
        <w:ind w:left="2016" w:hanging="216"/>
      </w:pPr>
      <w:rPr>
        <w:rFonts w:hint="default"/>
        <w:color w:val="367879" w:themeColor="accent3" w:themeShade="BF"/>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81F91"/>
    <w:multiLevelType w:val="hybridMultilevel"/>
    <w:tmpl w:val="6832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36BA0"/>
    <w:multiLevelType w:val="hybridMultilevel"/>
    <w:tmpl w:val="500071E6"/>
    <w:lvl w:ilvl="0" w:tplc="04090015">
      <w:start w:val="1"/>
      <w:numFmt w:val="upperLetter"/>
      <w:lvlText w:val="%1."/>
      <w:lvlJc w:val="left"/>
      <w:pPr>
        <w:ind w:left="720" w:hanging="360"/>
      </w:pPr>
      <w:rPr>
        <w:rFonts w:hint="default"/>
        <w:b/>
        <w:bCs/>
        <w:color w:val="0F6A6B" w:themeColor="accent2"/>
      </w:rPr>
    </w:lvl>
    <w:lvl w:ilvl="1" w:tplc="A7B451E2">
      <w:start w:val="1"/>
      <w:numFmt w:val="lowerLetter"/>
      <w:lvlText w:val="%2."/>
      <w:lvlJc w:val="left"/>
      <w:pPr>
        <w:ind w:left="1368" w:hanging="288"/>
      </w:pPr>
      <w:rPr>
        <w:rFonts w:hint="default"/>
        <w:color w:val="114257" w:themeColor="accen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54F2B"/>
    <w:multiLevelType w:val="hybridMultilevel"/>
    <w:tmpl w:val="D75C93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E7E98"/>
    <w:multiLevelType w:val="hybridMultilevel"/>
    <w:tmpl w:val="B8B0BB68"/>
    <w:lvl w:ilvl="0" w:tplc="0409000F">
      <w:start w:val="1"/>
      <w:numFmt w:val="decimal"/>
      <w:lvlText w:val="%1."/>
      <w:lvlJc w:val="left"/>
      <w:pPr>
        <w:ind w:left="720" w:hanging="360"/>
      </w:pPr>
      <w:rPr>
        <w:rFonts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96204"/>
    <w:multiLevelType w:val="hybridMultilevel"/>
    <w:tmpl w:val="2454FE88"/>
    <w:lvl w:ilvl="0" w:tplc="36A254BE">
      <w:start w:val="1"/>
      <w:numFmt w:val="decimal"/>
      <w:pStyle w:val="NumberedList"/>
      <w:lvlText w:val="%1."/>
      <w:lvlJc w:val="left"/>
      <w:pPr>
        <w:ind w:left="720" w:hanging="360"/>
      </w:pPr>
      <w:rPr>
        <w:rFonts w:hint="default"/>
        <w:b/>
        <w:bCs/>
        <w:color w:val="0F6A6B" w:themeColor="accent2"/>
      </w:rPr>
    </w:lvl>
    <w:lvl w:ilvl="1" w:tplc="A7B451E2">
      <w:start w:val="1"/>
      <w:numFmt w:val="lowerLetter"/>
      <w:lvlText w:val="%2."/>
      <w:lvlJc w:val="left"/>
      <w:pPr>
        <w:ind w:left="1368" w:hanging="288"/>
      </w:pPr>
      <w:rPr>
        <w:rFonts w:hint="default"/>
        <w:color w:val="114257" w:themeColor="accen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B1C58"/>
    <w:multiLevelType w:val="hybridMultilevel"/>
    <w:tmpl w:val="4A865E9A"/>
    <w:lvl w:ilvl="0" w:tplc="04090017">
      <w:start w:val="1"/>
      <w:numFmt w:val="lowerLetter"/>
      <w:lvlText w:val="%1)"/>
      <w:lvlJc w:val="left"/>
      <w:pPr>
        <w:ind w:left="720" w:hanging="360"/>
      </w:pPr>
      <w:rPr>
        <w:rFonts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A03F0"/>
    <w:multiLevelType w:val="hybridMultilevel"/>
    <w:tmpl w:val="8C72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253CB"/>
    <w:multiLevelType w:val="hybridMultilevel"/>
    <w:tmpl w:val="BBA058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7391C"/>
    <w:multiLevelType w:val="hybridMultilevel"/>
    <w:tmpl w:val="4828A4CA"/>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6F4F77"/>
    <w:multiLevelType w:val="hybridMultilevel"/>
    <w:tmpl w:val="D1FC30BE"/>
    <w:lvl w:ilvl="0" w:tplc="0409000F">
      <w:start w:val="1"/>
      <w:numFmt w:val="decimal"/>
      <w:lvlText w:val="%1."/>
      <w:lvlJc w:val="left"/>
      <w:pPr>
        <w:ind w:left="720" w:hanging="360"/>
      </w:pPr>
    </w:lvl>
    <w:lvl w:ilvl="1" w:tplc="E5C2D75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849DF"/>
    <w:multiLevelType w:val="hybridMultilevel"/>
    <w:tmpl w:val="71F6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41AC4"/>
    <w:multiLevelType w:val="hybridMultilevel"/>
    <w:tmpl w:val="500071E6"/>
    <w:lvl w:ilvl="0" w:tplc="04090015">
      <w:start w:val="1"/>
      <w:numFmt w:val="upperLetter"/>
      <w:lvlText w:val="%1."/>
      <w:lvlJc w:val="left"/>
      <w:pPr>
        <w:ind w:left="720" w:hanging="360"/>
      </w:pPr>
      <w:rPr>
        <w:rFonts w:hint="default"/>
        <w:b/>
        <w:bCs/>
        <w:color w:val="0F6A6B" w:themeColor="accent2"/>
      </w:rPr>
    </w:lvl>
    <w:lvl w:ilvl="1" w:tplc="A7B451E2">
      <w:start w:val="1"/>
      <w:numFmt w:val="lowerLetter"/>
      <w:lvlText w:val="%2."/>
      <w:lvlJc w:val="left"/>
      <w:pPr>
        <w:ind w:left="1368" w:hanging="288"/>
      </w:pPr>
      <w:rPr>
        <w:rFonts w:hint="default"/>
        <w:color w:val="114257" w:themeColor="accen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C4CFB"/>
    <w:multiLevelType w:val="hybridMultilevel"/>
    <w:tmpl w:val="85301B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F1C74"/>
    <w:multiLevelType w:val="hybridMultilevel"/>
    <w:tmpl w:val="945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21488"/>
    <w:multiLevelType w:val="hybridMultilevel"/>
    <w:tmpl w:val="B42C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F6B7F"/>
    <w:multiLevelType w:val="hybridMultilevel"/>
    <w:tmpl w:val="52B6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2DC5"/>
    <w:multiLevelType w:val="hybridMultilevel"/>
    <w:tmpl w:val="85301B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65B78"/>
    <w:multiLevelType w:val="hybridMultilevel"/>
    <w:tmpl w:val="85301B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E12D94"/>
    <w:multiLevelType w:val="hybridMultilevel"/>
    <w:tmpl w:val="8D14D5EE"/>
    <w:lvl w:ilvl="0" w:tplc="04090001">
      <w:start w:val="1"/>
      <w:numFmt w:val="bullet"/>
      <w:lvlText w:val=""/>
      <w:lvlJc w:val="left"/>
      <w:pPr>
        <w:ind w:left="720" w:hanging="360"/>
      </w:pPr>
      <w:rPr>
        <w:rFonts w:ascii="Symbol" w:hAnsi="Symbol" w:hint="default"/>
      </w:rPr>
    </w:lvl>
    <w:lvl w:ilvl="1" w:tplc="9EFCBD08">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26497"/>
    <w:multiLevelType w:val="hybridMultilevel"/>
    <w:tmpl w:val="A0B6189E"/>
    <w:lvl w:ilvl="0" w:tplc="B7B41084">
      <w:start w:val="1"/>
      <w:numFmt w:val="decimal"/>
      <w:lvlText w:val="%1."/>
      <w:lvlJc w:val="left"/>
      <w:pPr>
        <w:ind w:left="361" w:hanging="360"/>
      </w:pPr>
    </w:lvl>
    <w:lvl w:ilvl="1" w:tplc="18D4C8D2">
      <w:start w:val="1"/>
      <w:numFmt w:val="lowerLetter"/>
      <w:lvlText w:val="%2."/>
      <w:lvlJc w:val="left"/>
      <w:pPr>
        <w:ind w:left="1081" w:hanging="360"/>
      </w:pPr>
    </w:lvl>
    <w:lvl w:ilvl="2" w:tplc="996420DA">
      <w:start w:val="1"/>
      <w:numFmt w:val="lowerRoman"/>
      <w:lvlText w:val="%3."/>
      <w:lvlJc w:val="right"/>
      <w:pPr>
        <w:ind w:left="1801" w:hanging="180"/>
      </w:pPr>
    </w:lvl>
    <w:lvl w:ilvl="3" w:tplc="A5005C36">
      <w:start w:val="1"/>
      <w:numFmt w:val="decimal"/>
      <w:lvlText w:val="%4."/>
      <w:lvlJc w:val="left"/>
      <w:pPr>
        <w:ind w:left="2521" w:hanging="360"/>
      </w:pPr>
    </w:lvl>
    <w:lvl w:ilvl="4" w:tplc="D610A93C">
      <w:start w:val="1"/>
      <w:numFmt w:val="lowerLetter"/>
      <w:lvlText w:val="%5."/>
      <w:lvlJc w:val="left"/>
      <w:pPr>
        <w:ind w:left="3241" w:hanging="360"/>
      </w:pPr>
    </w:lvl>
    <w:lvl w:ilvl="5" w:tplc="05A4AEC2">
      <w:start w:val="1"/>
      <w:numFmt w:val="lowerRoman"/>
      <w:lvlText w:val="%6."/>
      <w:lvlJc w:val="right"/>
      <w:pPr>
        <w:ind w:left="3961" w:hanging="180"/>
      </w:pPr>
    </w:lvl>
    <w:lvl w:ilvl="6" w:tplc="CDC48CC4">
      <w:start w:val="1"/>
      <w:numFmt w:val="decimal"/>
      <w:lvlText w:val="%7."/>
      <w:lvlJc w:val="left"/>
      <w:pPr>
        <w:ind w:left="4681" w:hanging="360"/>
      </w:pPr>
    </w:lvl>
    <w:lvl w:ilvl="7" w:tplc="B7D4DCEC">
      <w:start w:val="1"/>
      <w:numFmt w:val="lowerLetter"/>
      <w:lvlText w:val="%8."/>
      <w:lvlJc w:val="left"/>
      <w:pPr>
        <w:ind w:left="5401" w:hanging="360"/>
      </w:pPr>
    </w:lvl>
    <w:lvl w:ilvl="8" w:tplc="E894293C">
      <w:start w:val="1"/>
      <w:numFmt w:val="lowerRoman"/>
      <w:lvlText w:val="%9."/>
      <w:lvlJc w:val="right"/>
      <w:pPr>
        <w:ind w:left="6121" w:hanging="180"/>
      </w:pPr>
    </w:lvl>
  </w:abstractNum>
  <w:abstractNum w:abstractNumId="30" w15:restartNumberingAfterBreak="0">
    <w:nsid w:val="7A12457E"/>
    <w:multiLevelType w:val="hybridMultilevel"/>
    <w:tmpl w:val="8528C1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398391">
    <w:abstractNumId w:val="19"/>
  </w:num>
  <w:num w:numId="2" w16cid:durableId="967778555">
    <w:abstractNumId w:val="17"/>
  </w:num>
  <w:num w:numId="3" w16cid:durableId="1137528989">
    <w:abstractNumId w:val="13"/>
  </w:num>
  <w:num w:numId="4" w16cid:durableId="1514151398">
    <w:abstractNumId w:val="17"/>
    <w:lvlOverride w:ilvl="0">
      <w:startOverride w:val="1"/>
    </w:lvlOverride>
  </w:num>
  <w:num w:numId="5" w16cid:durableId="1914318528">
    <w:abstractNumId w:val="8"/>
  </w:num>
  <w:num w:numId="6" w16cid:durableId="1065756145">
    <w:abstractNumId w:val="1"/>
  </w:num>
  <w:num w:numId="7" w16cid:durableId="1516797673">
    <w:abstractNumId w:val="18"/>
  </w:num>
  <w:num w:numId="8" w16cid:durableId="725638902">
    <w:abstractNumId w:val="13"/>
  </w:num>
  <w:num w:numId="9" w16cid:durableId="1842230627">
    <w:abstractNumId w:val="13"/>
    <w:lvlOverride w:ilvl="0">
      <w:startOverride w:val="1"/>
    </w:lvlOverride>
  </w:num>
  <w:num w:numId="10" w16cid:durableId="1381511372">
    <w:abstractNumId w:val="29"/>
  </w:num>
  <w:num w:numId="11" w16cid:durableId="909925959">
    <w:abstractNumId w:val="4"/>
  </w:num>
  <w:num w:numId="12" w16cid:durableId="479662958">
    <w:abstractNumId w:val="13"/>
    <w:lvlOverride w:ilvl="0">
      <w:startOverride w:val="1"/>
    </w:lvlOverride>
  </w:num>
  <w:num w:numId="13" w16cid:durableId="200750467">
    <w:abstractNumId w:val="21"/>
  </w:num>
  <w:num w:numId="14" w16cid:durableId="878666572">
    <w:abstractNumId w:val="13"/>
    <w:lvlOverride w:ilvl="0">
      <w:startOverride w:val="1"/>
    </w:lvlOverride>
  </w:num>
  <w:num w:numId="15" w16cid:durableId="1929465568">
    <w:abstractNumId w:val="13"/>
    <w:lvlOverride w:ilvl="0">
      <w:startOverride w:val="1"/>
    </w:lvlOverride>
  </w:num>
  <w:num w:numId="16" w16cid:durableId="1256673511">
    <w:abstractNumId w:val="13"/>
    <w:lvlOverride w:ilvl="0">
      <w:startOverride w:val="1"/>
    </w:lvlOverride>
  </w:num>
  <w:num w:numId="17" w16cid:durableId="298338660">
    <w:abstractNumId w:val="13"/>
    <w:lvlOverride w:ilvl="0">
      <w:startOverride w:val="1"/>
    </w:lvlOverride>
  </w:num>
  <w:num w:numId="18" w16cid:durableId="1164471971">
    <w:abstractNumId w:val="13"/>
    <w:lvlOverride w:ilvl="0">
      <w:startOverride w:val="1"/>
    </w:lvlOverride>
  </w:num>
  <w:num w:numId="19" w16cid:durableId="1023821829">
    <w:abstractNumId w:val="13"/>
    <w:lvlOverride w:ilvl="0">
      <w:startOverride w:val="1"/>
    </w:lvlOverride>
  </w:num>
  <w:num w:numId="20" w16cid:durableId="463932322">
    <w:abstractNumId w:val="13"/>
    <w:lvlOverride w:ilvl="0">
      <w:startOverride w:val="1"/>
    </w:lvlOverride>
  </w:num>
  <w:num w:numId="21" w16cid:durableId="2087339736">
    <w:abstractNumId w:val="10"/>
  </w:num>
  <w:num w:numId="22" w16cid:durableId="499589944">
    <w:abstractNumId w:val="7"/>
  </w:num>
  <w:num w:numId="23" w16cid:durableId="464127145">
    <w:abstractNumId w:val="26"/>
  </w:num>
  <w:num w:numId="24" w16cid:durableId="171995451">
    <w:abstractNumId w:val="30"/>
  </w:num>
  <w:num w:numId="25" w16cid:durableId="692077978">
    <w:abstractNumId w:val="11"/>
  </w:num>
  <w:num w:numId="26" w16cid:durableId="1609658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5574749">
    <w:abstractNumId w:val="8"/>
    <w:lvlOverride w:ilvl="0">
      <w:startOverride w:val="1"/>
    </w:lvlOverride>
  </w:num>
  <w:num w:numId="28" w16cid:durableId="1143885397">
    <w:abstractNumId w:val="12"/>
  </w:num>
  <w:num w:numId="29" w16cid:durableId="1206405051">
    <w:abstractNumId w:val="14"/>
  </w:num>
  <w:num w:numId="30" w16cid:durableId="1216089502">
    <w:abstractNumId w:val="22"/>
  </w:num>
  <w:num w:numId="31" w16cid:durableId="794251071">
    <w:abstractNumId w:val="27"/>
  </w:num>
  <w:num w:numId="32" w16cid:durableId="681664409">
    <w:abstractNumId w:val="2"/>
  </w:num>
  <w:num w:numId="33" w16cid:durableId="1457094203">
    <w:abstractNumId w:val="28"/>
  </w:num>
  <w:num w:numId="34" w16cid:durableId="1372143634">
    <w:abstractNumId w:val="3"/>
  </w:num>
  <w:num w:numId="35" w16cid:durableId="218707616">
    <w:abstractNumId w:val="24"/>
  </w:num>
  <w:num w:numId="36" w16cid:durableId="709574553">
    <w:abstractNumId w:val="0"/>
  </w:num>
  <w:num w:numId="37" w16cid:durableId="1547638567">
    <w:abstractNumId w:val="23"/>
  </w:num>
  <w:num w:numId="38" w16cid:durableId="2037924859">
    <w:abstractNumId w:val="6"/>
  </w:num>
  <w:num w:numId="39" w16cid:durableId="775444316">
    <w:abstractNumId w:val="9"/>
  </w:num>
  <w:num w:numId="40" w16cid:durableId="1877545510">
    <w:abstractNumId w:val="20"/>
  </w:num>
  <w:num w:numId="41" w16cid:durableId="1833715007">
    <w:abstractNumId w:val="15"/>
  </w:num>
  <w:num w:numId="42" w16cid:durableId="1588270899">
    <w:abstractNumId w:val="5"/>
  </w:num>
  <w:num w:numId="43" w16cid:durableId="501627486">
    <w:abstractNumId w:val="16"/>
  </w:num>
  <w:num w:numId="44" w16cid:durableId="11699501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2031"/>
    <w:rsid w:val="00002897"/>
    <w:rsid w:val="00006BCF"/>
    <w:rsid w:val="000203CD"/>
    <w:rsid w:val="000231D2"/>
    <w:rsid w:val="000263AF"/>
    <w:rsid w:val="0002688A"/>
    <w:rsid w:val="00030BE7"/>
    <w:rsid w:val="000316B0"/>
    <w:rsid w:val="00031A9A"/>
    <w:rsid w:val="00031D97"/>
    <w:rsid w:val="000351B8"/>
    <w:rsid w:val="00040784"/>
    <w:rsid w:val="00047CC5"/>
    <w:rsid w:val="00047E9A"/>
    <w:rsid w:val="00051AE5"/>
    <w:rsid w:val="0005232A"/>
    <w:rsid w:val="00061ED7"/>
    <w:rsid w:val="00064147"/>
    <w:rsid w:val="00064242"/>
    <w:rsid w:val="000644F9"/>
    <w:rsid w:val="00064D4E"/>
    <w:rsid w:val="0006546E"/>
    <w:rsid w:val="000661C1"/>
    <w:rsid w:val="00070820"/>
    <w:rsid w:val="00071C6A"/>
    <w:rsid w:val="00074501"/>
    <w:rsid w:val="00074B36"/>
    <w:rsid w:val="00075D2B"/>
    <w:rsid w:val="00076D79"/>
    <w:rsid w:val="00076E6B"/>
    <w:rsid w:val="00077423"/>
    <w:rsid w:val="00077AA8"/>
    <w:rsid w:val="00080D06"/>
    <w:rsid w:val="00082A1C"/>
    <w:rsid w:val="00082B57"/>
    <w:rsid w:val="00087DC6"/>
    <w:rsid w:val="00095B5B"/>
    <w:rsid w:val="000979E7"/>
    <w:rsid w:val="00097BA6"/>
    <w:rsid w:val="000A256F"/>
    <w:rsid w:val="000A31D9"/>
    <w:rsid w:val="000A5A58"/>
    <w:rsid w:val="000A69A8"/>
    <w:rsid w:val="000B26A6"/>
    <w:rsid w:val="000B3EC5"/>
    <w:rsid w:val="000B41A0"/>
    <w:rsid w:val="000B44CC"/>
    <w:rsid w:val="000B4A3C"/>
    <w:rsid w:val="000B5501"/>
    <w:rsid w:val="000B5A79"/>
    <w:rsid w:val="000B5D2A"/>
    <w:rsid w:val="000B68FF"/>
    <w:rsid w:val="000B7857"/>
    <w:rsid w:val="000C1035"/>
    <w:rsid w:val="000C4521"/>
    <w:rsid w:val="000C5F6B"/>
    <w:rsid w:val="000C66E2"/>
    <w:rsid w:val="000C6B2C"/>
    <w:rsid w:val="000C6F4D"/>
    <w:rsid w:val="000C7CC0"/>
    <w:rsid w:val="000D4029"/>
    <w:rsid w:val="000D4455"/>
    <w:rsid w:val="000D617B"/>
    <w:rsid w:val="000D67DB"/>
    <w:rsid w:val="000D7907"/>
    <w:rsid w:val="000D7AA8"/>
    <w:rsid w:val="000E0A1D"/>
    <w:rsid w:val="000E16D6"/>
    <w:rsid w:val="000F40EF"/>
    <w:rsid w:val="000F53C9"/>
    <w:rsid w:val="000F5B8B"/>
    <w:rsid w:val="000F625F"/>
    <w:rsid w:val="000F7AB4"/>
    <w:rsid w:val="001046C4"/>
    <w:rsid w:val="001061A5"/>
    <w:rsid w:val="0011257B"/>
    <w:rsid w:val="00115EFD"/>
    <w:rsid w:val="00117605"/>
    <w:rsid w:val="00125624"/>
    <w:rsid w:val="00125990"/>
    <w:rsid w:val="00126DF1"/>
    <w:rsid w:val="001272A5"/>
    <w:rsid w:val="00130632"/>
    <w:rsid w:val="00130AD5"/>
    <w:rsid w:val="00131622"/>
    <w:rsid w:val="0013383C"/>
    <w:rsid w:val="001349FC"/>
    <w:rsid w:val="00136662"/>
    <w:rsid w:val="00137080"/>
    <w:rsid w:val="00137374"/>
    <w:rsid w:val="00137996"/>
    <w:rsid w:val="00142080"/>
    <w:rsid w:val="001421A3"/>
    <w:rsid w:val="00144600"/>
    <w:rsid w:val="00147029"/>
    <w:rsid w:val="00153F19"/>
    <w:rsid w:val="0015647A"/>
    <w:rsid w:val="00157915"/>
    <w:rsid w:val="00160FBC"/>
    <w:rsid w:val="00163336"/>
    <w:rsid w:val="001641A1"/>
    <w:rsid w:val="00165173"/>
    <w:rsid w:val="0017002D"/>
    <w:rsid w:val="0017141F"/>
    <w:rsid w:val="0017224D"/>
    <w:rsid w:val="00176331"/>
    <w:rsid w:val="00177138"/>
    <w:rsid w:val="001807AD"/>
    <w:rsid w:val="00183011"/>
    <w:rsid w:val="00183B49"/>
    <w:rsid w:val="001843A7"/>
    <w:rsid w:val="00186DFB"/>
    <w:rsid w:val="00187EF7"/>
    <w:rsid w:val="00193233"/>
    <w:rsid w:val="00195951"/>
    <w:rsid w:val="001A3688"/>
    <w:rsid w:val="001A418F"/>
    <w:rsid w:val="001A4423"/>
    <w:rsid w:val="001A4689"/>
    <w:rsid w:val="001A5576"/>
    <w:rsid w:val="001A7A29"/>
    <w:rsid w:val="001B0FB6"/>
    <w:rsid w:val="001B3B3C"/>
    <w:rsid w:val="001B40B8"/>
    <w:rsid w:val="001B4453"/>
    <w:rsid w:val="001B58C7"/>
    <w:rsid w:val="001B68CB"/>
    <w:rsid w:val="001B72D3"/>
    <w:rsid w:val="001C05EE"/>
    <w:rsid w:val="001C2AA1"/>
    <w:rsid w:val="001C4B12"/>
    <w:rsid w:val="001C55FC"/>
    <w:rsid w:val="001C5C5C"/>
    <w:rsid w:val="001C634E"/>
    <w:rsid w:val="001C73BE"/>
    <w:rsid w:val="001D038F"/>
    <w:rsid w:val="001D0FD2"/>
    <w:rsid w:val="001D14E4"/>
    <w:rsid w:val="001D565D"/>
    <w:rsid w:val="001D6599"/>
    <w:rsid w:val="001D7051"/>
    <w:rsid w:val="001D7776"/>
    <w:rsid w:val="001E073D"/>
    <w:rsid w:val="001E0B66"/>
    <w:rsid w:val="001E1D78"/>
    <w:rsid w:val="001E3531"/>
    <w:rsid w:val="001E4509"/>
    <w:rsid w:val="001F5153"/>
    <w:rsid w:val="001F6250"/>
    <w:rsid w:val="00200ABD"/>
    <w:rsid w:val="0020259A"/>
    <w:rsid w:val="00204F48"/>
    <w:rsid w:val="00206AF2"/>
    <w:rsid w:val="00206BF5"/>
    <w:rsid w:val="00210667"/>
    <w:rsid w:val="00210D89"/>
    <w:rsid w:val="002166A8"/>
    <w:rsid w:val="002209CC"/>
    <w:rsid w:val="0022290F"/>
    <w:rsid w:val="00224CDE"/>
    <w:rsid w:val="00226173"/>
    <w:rsid w:val="00226509"/>
    <w:rsid w:val="002276F5"/>
    <w:rsid w:val="002278C7"/>
    <w:rsid w:val="002303C4"/>
    <w:rsid w:val="0023184F"/>
    <w:rsid w:val="0023543C"/>
    <w:rsid w:val="0023779F"/>
    <w:rsid w:val="0024007A"/>
    <w:rsid w:val="002436F0"/>
    <w:rsid w:val="00244D2C"/>
    <w:rsid w:val="0024549A"/>
    <w:rsid w:val="00246AB0"/>
    <w:rsid w:val="0025473D"/>
    <w:rsid w:val="0025545E"/>
    <w:rsid w:val="0025624D"/>
    <w:rsid w:val="00260F0A"/>
    <w:rsid w:val="00260FE3"/>
    <w:rsid w:val="0026107E"/>
    <w:rsid w:val="00261FAC"/>
    <w:rsid w:val="00262F7A"/>
    <w:rsid w:val="00264DED"/>
    <w:rsid w:val="0026508E"/>
    <w:rsid w:val="0026612D"/>
    <w:rsid w:val="002722A4"/>
    <w:rsid w:val="00272876"/>
    <w:rsid w:val="00272CD8"/>
    <w:rsid w:val="00273B86"/>
    <w:rsid w:val="00273ECD"/>
    <w:rsid w:val="00273FEF"/>
    <w:rsid w:val="00275B81"/>
    <w:rsid w:val="00282E20"/>
    <w:rsid w:val="002861DD"/>
    <w:rsid w:val="002867AA"/>
    <w:rsid w:val="0029155A"/>
    <w:rsid w:val="002919F7"/>
    <w:rsid w:val="00291DDE"/>
    <w:rsid w:val="00293FEA"/>
    <w:rsid w:val="0029417D"/>
    <w:rsid w:val="00295208"/>
    <w:rsid w:val="0029604D"/>
    <w:rsid w:val="002A14D5"/>
    <w:rsid w:val="002A29DC"/>
    <w:rsid w:val="002A31A1"/>
    <w:rsid w:val="002A4B8D"/>
    <w:rsid w:val="002A5DA0"/>
    <w:rsid w:val="002A614E"/>
    <w:rsid w:val="002A7773"/>
    <w:rsid w:val="002B03AA"/>
    <w:rsid w:val="002B6B41"/>
    <w:rsid w:val="002B7AAF"/>
    <w:rsid w:val="002C399D"/>
    <w:rsid w:val="002C3A7F"/>
    <w:rsid w:val="002D11FD"/>
    <w:rsid w:val="002D2098"/>
    <w:rsid w:val="002D258B"/>
    <w:rsid w:val="002D3458"/>
    <w:rsid w:val="002E0B49"/>
    <w:rsid w:val="002E1FD2"/>
    <w:rsid w:val="002E221C"/>
    <w:rsid w:val="002E26E8"/>
    <w:rsid w:val="002E44FC"/>
    <w:rsid w:val="002E59CC"/>
    <w:rsid w:val="002E7186"/>
    <w:rsid w:val="002E7362"/>
    <w:rsid w:val="002E740B"/>
    <w:rsid w:val="002F7491"/>
    <w:rsid w:val="00300A55"/>
    <w:rsid w:val="00300CD1"/>
    <w:rsid w:val="00301C12"/>
    <w:rsid w:val="0030264A"/>
    <w:rsid w:val="00304247"/>
    <w:rsid w:val="0030571C"/>
    <w:rsid w:val="00306293"/>
    <w:rsid w:val="003072AF"/>
    <w:rsid w:val="0031056D"/>
    <w:rsid w:val="00312BE8"/>
    <w:rsid w:val="00313162"/>
    <w:rsid w:val="00313A22"/>
    <w:rsid w:val="003153F3"/>
    <w:rsid w:val="00320514"/>
    <w:rsid w:val="003209D3"/>
    <w:rsid w:val="003239A9"/>
    <w:rsid w:val="00325787"/>
    <w:rsid w:val="003266E4"/>
    <w:rsid w:val="0032767B"/>
    <w:rsid w:val="00330FFB"/>
    <w:rsid w:val="00331079"/>
    <w:rsid w:val="00332887"/>
    <w:rsid w:val="00332A12"/>
    <w:rsid w:val="00334620"/>
    <w:rsid w:val="003419A8"/>
    <w:rsid w:val="003424D8"/>
    <w:rsid w:val="003428B1"/>
    <w:rsid w:val="00350EA0"/>
    <w:rsid w:val="003516B4"/>
    <w:rsid w:val="0035477C"/>
    <w:rsid w:val="00354A32"/>
    <w:rsid w:val="00355C3D"/>
    <w:rsid w:val="00360EFE"/>
    <w:rsid w:val="00361BD7"/>
    <w:rsid w:val="00361E4B"/>
    <w:rsid w:val="00363A8F"/>
    <w:rsid w:val="00365B37"/>
    <w:rsid w:val="003704B3"/>
    <w:rsid w:val="00370F8C"/>
    <w:rsid w:val="00372962"/>
    <w:rsid w:val="0037430A"/>
    <w:rsid w:val="00374522"/>
    <w:rsid w:val="00375A7F"/>
    <w:rsid w:val="00376ED2"/>
    <w:rsid w:val="00381064"/>
    <w:rsid w:val="00382546"/>
    <w:rsid w:val="00382D49"/>
    <w:rsid w:val="003831A1"/>
    <w:rsid w:val="003835F9"/>
    <w:rsid w:val="0038426F"/>
    <w:rsid w:val="00384691"/>
    <w:rsid w:val="00386DFB"/>
    <w:rsid w:val="003877FA"/>
    <w:rsid w:val="00387E6A"/>
    <w:rsid w:val="003919DB"/>
    <w:rsid w:val="00391F04"/>
    <w:rsid w:val="003A0FE1"/>
    <w:rsid w:val="003A1AC4"/>
    <w:rsid w:val="003A46AC"/>
    <w:rsid w:val="003A4E87"/>
    <w:rsid w:val="003A6C94"/>
    <w:rsid w:val="003A6E4F"/>
    <w:rsid w:val="003B2BDC"/>
    <w:rsid w:val="003B3231"/>
    <w:rsid w:val="003B3CBD"/>
    <w:rsid w:val="003B44F2"/>
    <w:rsid w:val="003B51C1"/>
    <w:rsid w:val="003B789F"/>
    <w:rsid w:val="003B7F1E"/>
    <w:rsid w:val="003C036B"/>
    <w:rsid w:val="003C1075"/>
    <w:rsid w:val="003C32A3"/>
    <w:rsid w:val="003C73A7"/>
    <w:rsid w:val="003C7B24"/>
    <w:rsid w:val="003D0E8B"/>
    <w:rsid w:val="003D34D4"/>
    <w:rsid w:val="003D4AD8"/>
    <w:rsid w:val="003D53CD"/>
    <w:rsid w:val="003D5A05"/>
    <w:rsid w:val="003D5FBD"/>
    <w:rsid w:val="003D60F6"/>
    <w:rsid w:val="003E18A9"/>
    <w:rsid w:val="003E5262"/>
    <w:rsid w:val="003E6443"/>
    <w:rsid w:val="003E67FB"/>
    <w:rsid w:val="003E6B15"/>
    <w:rsid w:val="003F3038"/>
    <w:rsid w:val="003F4B02"/>
    <w:rsid w:val="003F57DF"/>
    <w:rsid w:val="003F5F51"/>
    <w:rsid w:val="00405092"/>
    <w:rsid w:val="004059A9"/>
    <w:rsid w:val="0040736C"/>
    <w:rsid w:val="0040741C"/>
    <w:rsid w:val="00407699"/>
    <w:rsid w:val="00407855"/>
    <w:rsid w:val="004105F7"/>
    <w:rsid w:val="00410AD0"/>
    <w:rsid w:val="00412758"/>
    <w:rsid w:val="00412A88"/>
    <w:rsid w:val="004155A1"/>
    <w:rsid w:val="00422A60"/>
    <w:rsid w:val="004230DD"/>
    <w:rsid w:val="004268F0"/>
    <w:rsid w:val="00434324"/>
    <w:rsid w:val="0043441B"/>
    <w:rsid w:val="00435921"/>
    <w:rsid w:val="00436A11"/>
    <w:rsid w:val="00442A4F"/>
    <w:rsid w:val="00442D9A"/>
    <w:rsid w:val="00442FCD"/>
    <w:rsid w:val="004443A8"/>
    <w:rsid w:val="0044661A"/>
    <w:rsid w:val="00446AFB"/>
    <w:rsid w:val="00450875"/>
    <w:rsid w:val="00457A6B"/>
    <w:rsid w:val="0046170A"/>
    <w:rsid w:val="004653C1"/>
    <w:rsid w:val="00465DCE"/>
    <w:rsid w:val="004664CF"/>
    <w:rsid w:val="00472410"/>
    <w:rsid w:val="00472B27"/>
    <w:rsid w:val="0047313F"/>
    <w:rsid w:val="00475703"/>
    <w:rsid w:val="00476830"/>
    <w:rsid w:val="004768A6"/>
    <w:rsid w:val="00476ECF"/>
    <w:rsid w:val="00481E61"/>
    <w:rsid w:val="004846DE"/>
    <w:rsid w:val="00485F36"/>
    <w:rsid w:val="0049082A"/>
    <w:rsid w:val="00490B11"/>
    <w:rsid w:val="004921A9"/>
    <w:rsid w:val="004936C9"/>
    <w:rsid w:val="00494BC6"/>
    <w:rsid w:val="004962D7"/>
    <w:rsid w:val="004963E8"/>
    <w:rsid w:val="00496DE7"/>
    <w:rsid w:val="004A210A"/>
    <w:rsid w:val="004A2B62"/>
    <w:rsid w:val="004B21F5"/>
    <w:rsid w:val="004B4306"/>
    <w:rsid w:val="004B4AF1"/>
    <w:rsid w:val="004B510F"/>
    <w:rsid w:val="004B5EFE"/>
    <w:rsid w:val="004C0A17"/>
    <w:rsid w:val="004C0E94"/>
    <w:rsid w:val="004C2FCA"/>
    <w:rsid w:val="004C49C6"/>
    <w:rsid w:val="004C4D0D"/>
    <w:rsid w:val="004C4D19"/>
    <w:rsid w:val="004C6C7F"/>
    <w:rsid w:val="004C78BA"/>
    <w:rsid w:val="004D3EC2"/>
    <w:rsid w:val="004D52EF"/>
    <w:rsid w:val="004D5675"/>
    <w:rsid w:val="004E042C"/>
    <w:rsid w:val="004E4948"/>
    <w:rsid w:val="004E5E26"/>
    <w:rsid w:val="004E798E"/>
    <w:rsid w:val="004F079D"/>
    <w:rsid w:val="004F19E4"/>
    <w:rsid w:val="004F2144"/>
    <w:rsid w:val="004F2A20"/>
    <w:rsid w:val="004F5A44"/>
    <w:rsid w:val="004F5C9A"/>
    <w:rsid w:val="005001D4"/>
    <w:rsid w:val="0050111B"/>
    <w:rsid w:val="00502E67"/>
    <w:rsid w:val="00506D71"/>
    <w:rsid w:val="00507138"/>
    <w:rsid w:val="005076A9"/>
    <w:rsid w:val="00510EB0"/>
    <w:rsid w:val="005126E4"/>
    <w:rsid w:val="00513130"/>
    <w:rsid w:val="00514267"/>
    <w:rsid w:val="00514F83"/>
    <w:rsid w:val="005207DF"/>
    <w:rsid w:val="00520890"/>
    <w:rsid w:val="00521A8C"/>
    <w:rsid w:val="00522FF1"/>
    <w:rsid w:val="0052428A"/>
    <w:rsid w:val="00524C10"/>
    <w:rsid w:val="0052794B"/>
    <w:rsid w:val="00530D73"/>
    <w:rsid w:val="0053165C"/>
    <w:rsid w:val="005328E1"/>
    <w:rsid w:val="00532D51"/>
    <w:rsid w:val="00533D44"/>
    <w:rsid w:val="00534A10"/>
    <w:rsid w:val="00536110"/>
    <w:rsid w:val="00544193"/>
    <w:rsid w:val="005458FC"/>
    <w:rsid w:val="00546DA0"/>
    <w:rsid w:val="00552445"/>
    <w:rsid w:val="00553F8E"/>
    <w:rsid w:val="00561915"/>
    <w:rsid w:val="00562CAD"/>
    <w:rsid w:val="005679BB"/>
    <w:rsid w:val="005719FB"/>
    <w:rsid w:val="00571B42"/>
    <w:rsid w:val="005722F8"/>
    <w:rsid w:val="00574A15"/>
    <w:rsid w:val="00577618"/>
    <w:rsid w:val="005862EF"/>
    <w:rsid w:val="0058645D"/>
    <w:rsid w:val="0059369C"/>
    <w:rsid w:val="00593FCB"/>
    <w:rsid w:val="005A1C66"/>
    <w:rsid w:val="005A1F22"/>
    <w:rsid w:val="005A2252"/>
    <w:rsid w:val="005A2C7F"/>
    <w:rsid w:val="005A3C44"/>
    <w:rsid w:val="005A6BC6"/>
    <w:rsid w:val="005A724A"/>
    <w:rsid w:val="005B063B"/>
    <w:rsid w:val="005B0679"/>
    <w:rsid w:val="005B097E"/>
    <w:rsid w:val="005B32C6"/>
    <w:rsid w:val="005B438F"/>
    <w:rsid w:val="005B4D3C"/>
    <w:rsid w:val="005B6F7F"/>
    <w:rsid w:val="005B7E48"/>
    <w:rsid w:val="005C06A0"/>
    <w:rsid w:val="005C2E2C"/>
    <w:rsid w:val="005C5873"/>
    <w:rsid w:val="005C77F0"/>
    <w:rsid w:val="005D0598"/>
    <w:rsid w:val="005D0FED"/>
    <w:rsid w:val="005D261E"/>
    <w:rsid w:val="005D419E"/>
    <w:rsid w:val="005D6527"/>
    <w:rsid w:val="005E06A0"/>
    <w:rsid w:val="005E11C2"/>
    <w:rsid w:val="005E2C0D"/>
    <w:rsid w:val="005E3632"/>
    <w:rsid w:val="005E669D"/>
    <w:rsid w:val="005F33EA"/>
    <w:rsid w:val="005F3C1F"/>
    <w:rsid w:val="005F7FCC"/>
    <w:rsid w:val="006021B2"/>
    <w:rsid w:val="00603739"/>
    <w:rsid w:val="006037D8"/>
    <w:rsid w:val="00605EFD"/>
    <w:rsid w:val="0060662C"/>
    <w:rsid w:val="00606978"/>
    <w:rsid w:val="0061533A"/>
    <w:rsid w:val="00617651"/>
    <w:rsid w:val="00622822"/>
    <w:rsid w:val="00622DB8"/>
    <w:rsid w:val="00626D5F"/>
    <w:rsid w:val="00630ABD"/>
    <w:rsid w:val="006310CF"/>
    <w:rsid w:val="00631620"/>
    <w:rsid w:val="00634A56"/>
    <w:rsid w:val="0063503D"/>
    <w:rsid w:val="00635DED"/>
    <w:rsid w:val="00637301"/>
    <w:rsid w:val="006407C1"/>
    <w:rsid w:val="006439A6"/>
    <w:rsid w:val="00647559"/>
    <w:rsid w:val="00650C09"/>
    <w:rsid w:val="00651BEC"/>
    <w:rsid w:val="00652BEF"/>
    <w:rsid w:val="00653ABE"/>
    <w:rsid w:val="00653F15"/>
    <w:rsid w:val="00655CE1"/>
    <w:rsid w:val="00656E76"/>
    <w:rsid w:val="00660392"/>
    <w:rsid w:val="00660454"/>
    <w:rsid w:val="0066516C"/>
    <w:rsid w:val="006654CC"/>
    <w:rsid w:val="006656D9"/>
    <w:rsid w:val="00672382"/>
    <w:rsid w:val="00681060"/>
    <w:rsid w:val="006832CF"/>
    <w:rsid w:val="00683513"/>
    <w:rsid w:val="00683904"/>
    <w:rsid w:val="006840C6"/>
    <w:rsid w:val="006875CD"/>
    <w:rsid w:val="00691D83"/>
    <w:rsid w:val="006935C2"/>
    <w:rsid w:val="00693DD5"/>
    <w:rsid w:val="006A16B4"/>
    <w:rsid w:val="006A30B9"/>
    <w:rsid w:val="006A63DA"/>
    <w:rsid w:val="006A7159"/>
    <w:rsid w:val="006B1445"/>
    <w:rsid w:val="006B46B9"/>
    <w:rsid w:val="006C1443"/>
    <w:rsid w:val="006C23FB"/>
    <w:rsid w:val="006C43E8"/>
    <w:rsid w:val="006C46B1"/>
    <w:rsid w:val="006C5CA4"/>
    <w:rsid w:val="006D1D40"/>
    <w:rsid w:val="006D32CA"/>
    <w:rsid w:val="006D341F"/>
    <w:rsid w:val="006D3475"/>
    <w:rsid w:val="006D3DE2"/>
    <w:rsid w:val="006D6602"/>
    <w:rsid w:val="006D7758"/>
    <w:rsid w:val="006E127A"/>
    <w:rsid w:val="006E143F"/>
    <w:rsid w:val="006E1A94"/>
    <w:rsid w:val="006E3429"/>
    <w:rsid w:val="006E5946"/>
    <w:rsid w:val="006F1257"/>
    <w:rsid w:val="006F38D3"/>
    <w:rsid w:val="006F45A9"/>
    <w:rsid w:val="006F4C5E"/>
    <w:rsid w:val="006F6E19"/>
    <w:rsid w:val="00701367"/>
    <w:rsid w:val="00703285"/>
    <w:rsid w:val="007042B1"/>
    <w:rsid w:val="00707E7F"/>
    <w:rsid w:val="00711F86"/>
    <w:rsid w:val="00713E5A"/>
    <w:rsid w:val="007162CE"/>
    <w:rsid w:val="00716C4C"/>
    <w:rsid w:val="007177D9"/>
    <w:rsid w:val="00720A3A"/>
    <w:rsid w:val="0072196A"/>
    <w:rsid w:val="007230DC"/>
    <w:rsid w:val="0072367E"/>
    <w:rsid w:val="00723C82"/>
    <w:rsid w:val="00724E96"/>
    <w:rsid w:val="00730EB2"/>
    <w:rsid w:val="0073178B"/>
    <w:rsid w:val="00732021"/>
    <w:rsid w:val="007322CD"/>
    <w:rsid w:val="00732AE9"/>
    <w:rsid w:val="0073415B"/>
    <w:rsid w:val="00737801"/>
    <w:rsid w:val="0074042D"/>
    <w:rsid w:val="007411F5"/>
    <w:rsid w:val="00741E00"/>
    <w:rsid w:val="00742246"/>
    <w:rsid w:val="00743AE2"/>
    <w:rsid w:val="00745787"/>
    <w:rsid w:val="007460C4"/>
    <w:rsid w:val="0075041B"/>
    <w:rsid w:val="00750EED"/>
    <w:rsid w:val="0076039E"/>
    <w:rsid w:val="0076066A"/>
    <w:rsid w:val="0076464E"/>
    <w:rsid w:val="00764DF3"/>
    <w:rsid w:val="00765741"/>
    <w:rsid w:val="00766DDE"/>
    <w:rsid w:val="007673BE"/>
    <w:rsid w:val="0077039E"/>
    <w:rsid w:val="00772909"/>
    <w:rsid w:val="00772AFA"/>
    <w:rsid w:val="00773600"/>
    <w:rsid w:val="00773864"/>
    <w:rsid w:val="007745CE"/>
    <w:rsid w:val="00775D58"/>
    <w:rsid w:val="007773D9"/>
    <w:rsid w:val="00780543"/>
    <w:rsid w:val="007815E3"/>
    <w:rsid w:val="00781C7C"/>
    <w:rsid w:val="00781FF1"/>
    <w:rsid w:val="007822FD"/>
    <w:rsid w:val="00783957"/>
    <w:rsid w:val="00784B88"/>
    <w:rsid w:val="00785576"/>
    <w:rsid w:val="00785A7D"/>
    <w:rsid w:val="00787AA0"/>
    <w:rsid w:val="007911EE"/>
    <w:rsid w:val="00792E4E"/>
    <w:rsid w:val="00795A91"/>
    <w:rsid w:val="00795F80"/>
    <w:rsid w:val="007A2D05"/>
    <w:rsid w:val="007A32D6"/>
    <w:rsid w:val="007A4418"/>
    <w:rsid w:val="007A44D1"/>
    <w:rsid w:val="007A5C9F"/>
    <w:rsid w:val="007A6634"/>
    <w:rsid w:val="007A6DA1"/>
    <w:rsid w:val="007B1BA2"/>
    <w:rsid w:val="007B2F36"/>
    <w:rsid w:val="007B3ABF"/>
    <w:rsid w:val="007B3B4C"/>
    <w:rsid w:val="007B4145"/>
    <w:rsid w:val="007B4C1E"/>
    <w:rsid w:val="007B5EA1"/>
    <w:rsid w:val="007B63EE"/>
    <w:rsid w:val="007B6D01"/>
    <w:rsid w:val="007C0E5E"/>
    <w:rsid w:val="007C1588"/>
    <w:rsid w:val="007C3DEF"/>
    <w:rsid w:val="007D06C9"/>
    <w:rsid w:val="007D0ED8"/>
    <w:rsid w:val="007D257E"/>
    <w:rsid w:val="007D7934"/>
    <w:rsid w:val="007E448F"/>
    <w:rsid w:val="007E46FA"/>
    <w:rsid w:val="007E48B7"/>
    <w:rsid w:val="007E4D2E"/>
    <w:rsid w:val="007E7E5A"/>
    <w:rsid w:val="007F01F1"/>
    <w:rsid w:val="007F33EB"/>
    <w:rsid w:val="007F3ADB"/>
    <w:rsid w:val="007F3F88"/>
    <w:rsid w:val="007F3FAC"/>
    <w:rsid w:val="007F444F"/>
    <w:rsid w:val="007F6506"/>
    <w:rsid w:val="007F6A8A"/>
    <w:rsid w:val="007F7956"/>
    <w:rsid w:val="008002EE"/>
    <w:rsid w:val="00801331"/>
    <w:rsid w:val="00801752"/>
    <w:rsid w:val="00802B49"/>
    <w:rsid w:val="008036AF"/>
    <w:rsid w:val="008047DA"/>
    <w:rsid w:val="00805447"/>
    <w:rsid w:val="0080648A"/>
    <w:rsid w:val="0080672D"/>
    <w:rsid w:val="00811AC2"/>
    <w:rsid w:val="00811D3B"/>
    <w:rsid w:val="008124E2"/>
    <w:rsid w:val="00812661"/>
    <w:rsid w:val="00813512"/>
    <w:rsid w:val="008151AE"/>
    <w:rsid w:val="008164FE"/>
    <w:rsid w:val="00816D07"/>
    <w:rsid w:val="00822DD5"/>
    <w:rsid w:val="00822DD8"/>
    <w:rsid w:val="00823326"/>
    <w:rsid w:val="008247B6"/>
    <w:rsid w:val="00826608"/>
    <w:rsid w:val="0082675B"/>
    <w:rsid w:val="00830C55"/>
    <w:rsid w:val="00831574"/>
    <w:rsid w:val="008350AE"/>
    <w:rsid w:val="008353D9"/>
    <w:rsid w:val="00835C8A"/>
    <w:rsid w:val="00836428"/>
    <w:rsid w:val="008364B7"/>
    <w:rsid w:val="008374A8"/>
    <w:rsid w:val="008375D1"/>
    <w:rsid w:val="0083762F"/>
    <w:rsid w:val="0083779F"/>
    <w:rsid w:val="008409F8"/>
    <w:rsid w:val="00840DD7"/>
    <w:rsid w:val="00843D18"/>
    <w:rsid w:val="00845DAF"/>
    <w:rsid w:val="008473D8"/>
    <w:rsid w:val="008476CA"/>
    <w:rsid w:val="00847B52"/>
    <w:rsid w:val="00851BB8"/>
    <w:rsid w:val="008528D4"/>
    <w:rsid w:val="00853C41"/>
    <w:rsid w:val="00853FF4"/>
    <w:rsid w:val="0085444D"/>
    <w:rsid w:val="00860A21"/>
    <w:rsid w:val="00860BCD"/>
    <w:rsid w:val="00871591"/>
    <w:rsid w:val="00874E36"/>
    <w:rsid w:val="00877972"/>
    <w:rsid w:val="0088199A"/>
    <w:rsid w:val="00882AFB"/>
    <w:rsid w:val="008830CA"/>
    <w:rsid w:val="00886C4B"/>
    <w:rsid w:val="008911A1"/>
    <w:rsid w:val="00891A71"/>
    <w:rsid w:val="00893407"/>
    <w:rsid w:val="00894EBC"/>
    <w:rsid w:val="00894FFF"/>
    <w:rsid w:val="0089557D"/>
    <w:rsid w:val="00895804"/>
    <w:rsid w:val="0089585A"/>
    <w:rsid w:val="008A362B"/>
    <w:rsid w:val="008A4E34"/>
    <w:rsid w:val="008B167F"/>
    <w:rsid w:val="008B5395"/>
    <w:rsid w:val="008C70A2"/>
    <w:rsid w:val="008D1A70"/>
    <w:rsid w:val="008D225A"/>
    <w:rsid w:val="008D5495"/>
    <w:rsid w:val="008D6ED2"/>
    <w:rsid w:val="008D7012"/>
    <w:rsid w:val="008D78C2"/>
    <w:rsid w:val="008E0CDD"/>
    <w:rsid w:val="008E33B7"/>
    <w:rsid w:val="008E40B5"/>
    <w:rsid w:val="008E4E64"/>
    <w:rsid w:val="008E69C3"/>
    <w:rsid w:val="008F6000"/>
    <w:rsid w:val="008F64ED"/>
    <w:rsid w:val="00902196"/>
    <w:rsid w:val="00902311"/>
    <w:rsid w:val="00902D99"/>
    <w:rsid w:val="00907625"/>
    <w:rsid w:val="00910192"/>
    <w:rsid w:val="009125BE"/>
    <w:rsid w:val="00912834"/>
    <w:rsid w:val="00913D40"/>
    <w:rsid w:val="0091613F"/>
    <w:rsid w:val="0091721A"/>
    <w:rsid w:val="0092276A"/>
    <w:rsid w:val="009233EC"/>
    <w:rsid w:val="009255A7"/>
    <w:rsid w:val="009263D0"/>
    <w:rsid w:val="00926620"/>
    <w:rsid w:val="00931AFD"/>
    <w:rsid w:val="00932E13"/>
    <w:rsid w:val="009335CD"/>
    <w:rsid w:val="00937C14"/>
    <w:rsid w:val="0094024C"/>
    <w:rsid w:val="00940962"/>
    <w:rsid w:val="00940F3B"/>
    <w:rsid w:val="009419B6"/>
    <w:rsid w:val="00941B9D"/>
    <w:rsid w:val="00941C00"/>
    <w:rsid w:val="00942E9D"/>
    <w:rsid w:val="00943A3D"/>
    <w:rsid w:val="00943B70"/>
    <w:rsid w:val="00944957"/>
    <w:rsid w:val="00945176"/>
    <w:rsid w:val="00945A4A"/>
    <w:rsid w:val="00945F8F"/>
    <w:rsid w:val="0094664D"/>
    <w:rsid w:val="009535C8"/>
    <w:rsid w:val="00954776"/>
    <w:rsid w:val="00954DF0"/>
    <w:rsid w:val="00955D0E"/>
    <w:rsid w:val="00956195"/>
    <w:rsid w:val="009610BE"/>
    <w:rsid w:val="009616AB"/>
    <w:rsid w:val="009620A6"/>
    <w:rsid w:val="0096233E"/>
    <w:rsid w:val="00962535"/>
    <w:rsid w:val="0096482E"/>
    <w:rsid w:val="00970099"/>
    <w:rsid w:val="009719CD"/>
    <w:rsid w:val="00974AF3"/>
    <w:rsid w:val="009758CB"/>
    <w:rsid w:val="00977347"/>
    <w:rsid w:val="009775EE"/>
    <w:rsid w:val="0097768A"/>
    <w:rsid w:val="00977908"/>
    <w:rsid w:val="009814D6"/>
    <w:rsid w:val="00982AF0"/>
    <w:rsid w:val="00982CAE"/>
    <w:rsid w:val="00984B99"/>
    <w:rsid w:val="00987B29"/>
    <w:rsid w:val="009972B9"/>
    <w:rsid w:val="009A0B50"/>
    <w:rsid w:val="009A1021"/>
    <w:rsid w:val="009A15D9"/>
    <w:rsid w:val="009A302A"/>
    <w:rsid w:val="009A425D"/>
    <w:rsid w:val="009A508F"/>
    <w:rsid w:val="009A5CDB"/>
    <w:rsid w:val="009A7329"/>
    <w:rsid w:val="009A7E39"/>
    <w:rsid w:val="009B14ED"/>
    <w:rsid w:val="009B1730"/>
    <w:rsid w:val="009B1CAA"/>
    <w:rsid w:val="009B31D8"/>
    <w:rsid w:val="009B3223"/>
    <w:rsid w:val="009B34CF"/>
    <w:rsid w:val="009B4CD6"/>
    <w:rsid w:val="009B582E"/>
    <w:rsid w:val="009B6430"/>
    <w:rsid w:val="009B680D"/>
    <w:rsid w:val="009C1052"/>
    <w:rsid w:val="009C23D9"/>
    <w:rsid w:val="009C5537"/>
    <w:rsid w:val="009C7CE2"/>
    <w:rsid w:val="009D10A1"/>
    <w:rsid w:val="009D32E9"/>
    <w:rsid w:val="009D6CEB"/>
    <w:rsid w:val="009D79A0"/>
    <w:rsid w:val="009E04F1"/>
    <w:rsid w:val="009E0E70"/>
    <w:rsid w:val="009E103E"/>
    <w:rsid w:val="009E1B01"/>
    <w:rsid w:val="009E3405"/>
    <w:rsid w:val="009E49A6"/>
    <w:rsid w:val="009E5893"/>
    <w:rsid w:val="009E7CDE"/>
    <w:rsid w:val="009F1747"/>
    <w:rsid w:val="009F31A2"/>
    <w:rsid w:val="009F34EB"/>
    <w:rsid w:val="009F3966"/>
    <w:rsid w:val="00A01D0C"/>
    <w:rsid w:val="00A05E45"/>
    <w:rsid w:val="00A1174E"/>
    <w:rsid w:val="00A146C6"/>
    <w:rsid w:val="00A176B4"/>
    <w:rsid w:val="00A22606"/>
    <w:rsid w:val="00A246EB"/>
    <w:rsid w:val="00A24E79"/>
    <w:rsid w:val="00A25BA4"/>
    <w:rsid w:val="00A26E6E"/>
    <w:rsid w:val="00A2725A"/>
    <w:rsid w:val="00A272BD"/>
    <w:rsid w:val="00A27DAC"/>
    <w:rsid w:val="00A32078"/>
    <w:rsid w:val="00A32DB4"/>
    <w:rsid w:val="00A420E2"/>
    <w:rsid w:val="00A42D48"/>
    <w:rsid w:val="00A43BEE"/>
    <w:rsid w:val="00A4405B"/>
    <w:rsid w:val="00A4506F"/>
    <w:rsid w:val="00A453F2"/>
    <w:rsid w:val="00A459E6"/>
    <w:rsid w:val="00A4697F"/>
    <w:rsid w:val="00A4799C"/>
    <w:rsid w:val="00A47EE8"/>
    <w:rsid w:val="00A53F7B"/>
    <w:rsid w:val="00A54F6F"/>
    <w:rsid w:val="00A56D4D"/>
    <w:rsid w:val="00A5746B"/>
    <w:rsid w:val="00A62939"/>
    <w:rsid w:val="00A62F0C"/>
    <w:rsid w:val="00A6354B"/>
    <w:rsid w:val="00A640FE"/>
    <w:rsid w:val="00A64FBE"/>
    <w:rsid w:val="00A676AA"/>
    <w:rsid w:val="00A725F3"/>
    <w:rsid w:val="00A74760"/>
    <w:rsid w:val="00A747C2"/>
    <w:rsid w:val="00A75C9B"/>
    <w:rsid w:val="00A77F13"/>
    <w:rsid w:val="00A81106"/>
    <w:rsid w:val="00A84382"/>
    <w:rsid w:val="00A85251"/>
    <w:rsid w:val="00A87809"/>
    <w:rsid w:val="00A879A9"/>
    <w:rsid w:val="00A911DB"/>
    <w:rsid w:val="00A912A6"/>
    <w:rsid w:val="00A91D5D"/>
    <w:rsid w:val="00A92917"/>
    <w:rsid w:val="00A93137"/>
    <w:rsid w:val="00A9462C"/>
    <w:rsid w:val="00A95841"/>
    <w:rsid w:val="00A97A89"/>
    <w:rsid w:val="00AA1A07"/>
    <w:rsid w:val="00AA1A25"/>
    <w:rsid w:val="00AA3A00"/>
    <w:rsid w:val="00AB33C0"/>
    <w:rsid w:val="00AB37F8"/>
    <w:rsid w:val="00AB4CBF"/>
    <w:rsid w:val="00AC02A2"/>
    <w:rsid w:val="00AC1CB6"/>
    <w:rsid w:val="00AC3329"/>
    <w:rsid w:val="00AC474A"/>
    <w:rsid w:val="00AD3D9E"/>
    <w:rsid w:val="00AE35B1"/>
    <w:rsid w:val="00AE532C"/>
    <w:rsid w:val="00AF0465"/>
    <w:rsid w:val="00AF1E3D"/>
    <w:rsid w:val="00AF216B"/>
    <w:rsid w:val="00AF7487"/>
    <w:rsid w:val="00B005EA"/>
    <w:rsid w:val="00B0335E"/>
    <w:rsid w:val="00B04395"/>
    <w:rsid w:val="00B079D2"/>
    <w:rsid w:val="00B15DDB"/>
    <w:rsid w:val="00B163E9"/>
    <w:rsid w:val="00B20922"/>
    <w:rsid w:val="00B21F18"/>
    <w:rsid w:val="00B2294C"/>
    <w:rsid w:val="00B237EC"/>
    <w:rsid w:val="00B24A8A"/>
    <w:rsid w:val="00B26086"/>
    <w:rsid w:val="00B27909"/>
    <w:rsid w:val="00B31A2A"/>
    <w:rsid w:val="00B3216E"/>
    <w:rsid w:val="00B35BA2"/>
    <w:rsid w:val="00B35C31"/>
    <w:rsid w:val="00B36310"/>
    <w:rsid w:val="00B37DAB"/>
    <w:rsid w:val="00B41AEB"/>
    <w:rsid w:val="00B42C53"/>
    <w:rsid w:val="00B444DA"/>
    <w:rsid w:val="00B45417"/>
    <w:rsid w:val="00B5148F"/>
    <w:rsid w:val="00B53A60"/>
    <w:rsid w:val="00B604B2"/>
    <w:rsid w:val="00B6118F"/>
    <w:rsid w:val="00B62E64"/>
    <w:rsid w:val="00B66355"/>
    <w:rsid w:val="00B72872"/>
    <w:rsid w:val="00B7350E"/>
    <w:rsid w:val="00B74D83"/>
    <w:rsid w:val="00B87D63"/>
    <w:rsid w:val="00B90FC2"/>
    <w:rsid w:val="00B9127B"/>
    <w:rsid w:val="00B91507"/>
    <w:rsid w:val="00B91B09"/>
    <w:rsid w:val="00B92073"/>
    <w:rsid w:val="00B93A0D"/>
    <w:rsid w:val="00B95A1D"/>
    <w:rsid w:val="00B9783D"/>
    <w:rsid w:val="00BA1074"/>
    <w:rsid w:val="00BA1676"/>
    <w:rsid w:val="00BB1674"/>
    <w:rsid w:val="00BB27E5"/>
    <w:rsid w:val="00BB461B"/>
    <w:rsid w:val="00BB54B5"/>
    <w:rsid w:val="00BC0C7A"/>
    <w:rsid w:val="00BC1A56"/>
    <w:rsid w:val="00BC1BE4"/>
    <w:rsid w:val="00BC2B58"/>
    <w:rsid w:val="00BC4384"/>
    <w:rsid w:val="00BC5985"/>
    <w:rsid w:val="00BC609B"/>
    <w:rsid w:val="00BC75CD"/>
    <w:rsid w:val="00BD054C"/>
    <w:rsid w:val="00BD0599"/>
    <w:rsid w:val="00BD0F95"/>
    <w:rsid w:val="00BD26D9"/>
    <w:rsid w:val="00BD325A"/>
    <w:rsid w:val="00BD3AFE"/>
    <w:rsid w:val="00BD4A48"/>
    <w:rsid w:val="00BD5527"/>
    <w:rsid w:val="00BD6690"/>
    <w:rsid w:val="00BE04EE"/>
    <w:rsid w:val="00BE15FE"/>
    <w:rsid w:val="00BE2493"/>
    <w:rsid w:val="00BE25F4"/>
    <w:rsid w:val="00BE2722"/>
    <w:rsid w:val="00BE3D3F"/>
    <w:rsid w:val="00BE4C13"/>
    <w:rsid w:val="00BF06D7"/>
    <w:rsid w:val="00BF11C5"/>
    <w:rsid w:val="00BF28D5"/>
    <w:rsid w:val="00BF4047"/>
    <w:rsid w:val="00BF6C5D"/>
    <w:rsid w:val="00BF7B8E"/>
    <w:rsid w:val="00C00465"/>
    <w:rsid w:val="00C007F1"/>
    <w:rsid w:val="00C00D08"/>
    <w:rsid w:val="00C00FF6"/>
    <w:rsid w:val="00C04E0F"/>
    <w:rsid w:val="00C0668E"/>
    <w:rsid w:val="00C10A67"/>
    <w:rsid w:val="00C156CE"/>
    <w:rsid w:val="00C21935"/>
    <w:rsid w:val="00C2201E"/>
    <w:rsid w:val="00C24CD7"/>
    <w:rsid w:val="00C26807"/>
    <w:rsid w:val="00C318C6"/>
    <w:rsid w:val="00C34BA0"/>
    <w:rsid w:val="00C37E61"/>
    <w:rsid w:val="00C40056"/>
    <w:rsid w:val="00C42626"/>
    <w:rsid w:val="00C43ABD"/>
    <w:rsid w:val="00C458E3"/>
    <w:rsid w:val="00C459F4"/>
    <w:rsid w:val="00C464D7"/>
    <w:rsid w:val="00C46E4B"/>
    <w:rsid w:val="00C470EB"/>
    <w:rsid w:val="00C472A6"/>
    <w:rsid w:val="00C52DF4"/>
    <w:rsid w:val="00C53000"/>
    <w:rsid w:val="00C53495"/>
    <w:rsid w:val="00C53728"/>
    <w:rsid w:val="00C5412A"/>
    <w:rsid w:val="00C555F3"/>
    <w:rsid w:val="00C617C8"/>
    <w:rsid w:val="00C62CA0"/>
    <w:rsid w:val="00C65FEF"/>
    <w:rsid w:val="00C66499"/>
    <w:rsid w:val="00C67D54"/>
    <w:rsid w:val="00C72E98"/>
    <w:rsid w:val="00C74EC8"/>
    <w:rsid w:val="00C80F20"/>
    <w:rsid w:val="00C812B7"/>
    <w:rsid w:val="00C8171E"/>
    <w:rsid w:val="00C81B10"/>
    <w:rsid w:val="00C83625"/>
    <w:rsid w:val="00C842B5"/>
    <w:rsid w:val="00C86854"/>
    <w:rsid w:val="00C87639"/>
    <w:rsid w:val="00C87A27"/>
    <w:rsid w:val="00C9043A"/>
    <w:rsid w:val="00C955DB"/>
    <w:rsid w:val="00C9630D"/>
    <w:rsid w:val="00C975B6"/>
    <w:rsid w:val="00CA04A5"/>
    <w:rsid w:val="00CA1108"/>
    <w:rsid w:val="00CA1D71"/>
    <w:rsid w:val="00CA24B4"/>
    <w:rsid w:val="00CA3B96"/>
    <w:rsid w:val="00CA51F8"/>
    <w:rsid w:val="00CA6363"/>
    <w:rsid w:val="00CB3B02"/>
    <w:rsid w:val="00CB4253"/>
    <w:rsid w:val="00CB5028"/>
    <w:rsid w:val="00CB6C1B"/>
    <w:rsid w:val="00CC0AB9"/>
    <w:rsid w:val="00CC1D7D"/>
    <w:rsid w:val="00CC2284"/>
    <w:rsid w:val="00CC22D4"/>
    <w:rsid w:val="00CC5A12"/>
    <w:rsid w:val="00CC73C4"/>
    <w:rsid w:val="00CD2425"/>
    <w:rsid w:val="00CD2475"/>
    <w:rsid w:val="00CD3088"/>
    <w:rsid w:val="00CD35F2"/>
    <w:rsid w:val="00CD3E80"/>
    <w:rsid w:val="00CD4119"/>
    <w:rsid w:val="00CD7AA0"/>
    <w:rsid w:val="00CD7FBD"/>
    <w:rsid w:val="00CE01AD"/>
    <w:rsid w:val="00CE174C"/>
    <w:rsid w:val="00CE18CC"/>
    <w:rsid w:val="00CE232E"/>
    <w:rsid w:val="00CE3511"/>
    <w:rsid w:val="00CE4A97"/>
    <w:rsid w:val="00CE4AFC"/>
    <w:rsid w:val="00CE4C1C"/>
    <w:rsid w:val="00CE7A70"/>
    <w:rsid w:val="00CF0C65"/>
    <w:rsid w:val="00CF3438"/>
    <w:rsid w:val="00CF56B4"/>
    <w:rsid w:val="00CF6395"/>
    <w:rsid w:val="00CF75D9"/>
    <w:rsid w:val="00D00127"/>
    <w:rsid w:val="00D042A6"/>
    <w:rsid w:val="00D05261"/>
    <w:rsid w:val="00D056F9"/>
    <w:rsid w:val="00D073EB"/>
    <w:rsid w:val="00D079AD"/>
    <w:rsid w:val="00D07ADF"/>
    <w:rsid w:val="00D10ACE"/>
    <w:rsid w:val="00D137DA"/>
    <w:rsid w:val="00D175CA"/>
    <w:rsid w:val="00D209C8"/>
    <w:rsid w:val="00D21077"/>
    <w:rsid w:val="00D21C7E"/>
    <w:rsid w:val="00D2255F"/>
    <w:rsid w:val="00D235FB"/>
    <w:rsid w:val="00D2414B"/>
    <w:rsid w:val="00D24EEE"/>
    <w:rsid w:val="00D25048"/>
    <w:rsid w:val="00D25FFB"/>
    <w:rsid w:val="00D31054"/>
    <w:rsid w:val="00D35C6C"/>
    <w:rsid w:val="00D4096D"/>
    <w:rsid w:val="00D41903"/>
    <w:rsid w:val="00D449E7"/>
    <w:rsid w:val="00D46493"/>
    <w:rsid w:val="00D4653B"/>
    <w:rsid w:val="00D47B23"/>
    <w:rsid w:val="00D52EF1"/>
    <w:rsid w:val="00D6060D"/>
    <w:rsid w:val="00D60C05"/>
    <w:rsid w:val="00D613D2"/>
    <w:rsid w:val="00D635EA"/>
    <w:rsid w:val="00D657FF"/>
    <w:rsid w:val="00D666AA"/>
    <w:rsid w:val="00D7005F"/>
    <w:rsid w:val="00D704B2"/>
    <w:rsid w:val="00D70D48"/>
    <w:rsid w:val="00D72715"/>
    <w:rsid w:val="00D73660"/>
    <w:rsid w:val="00D7711E"/>
    <w:rsid w:val="00D77780"/>
    <w:rsid w:val="00D80570"/>
    <w:rsid w:val="00D80CA6"/>
    <w:rsid w:val="00D82289"/>
    <w:rsid w:val="00D83621"/>
    <w:rsid w:val="00D8379A"/>
    <w:rsid w:val="00D83EE9"/>
    <w:rsid w:val="00D84059"/>
    <w:rsid w:val="00D84DDB"/>
    <w:rsid w:val="00D865A6"/>
    <w:rsid w:val="00D912EE"/>
    <w:rsid w:val="00D94145"/>
    <w:rsid w:val="00D948FA"/>
    <w:rsid w:val="00D96A21"/>
    <w:rsid w:val="00DA15A1"/>
    <w:rsid w:val="00DA3F86"/>
    <w:rsid w:val="00DA529E"/>
    <w:rsid w:val="00DA5458"/>
    <w:rsid w:val="00DA622C"/>
    <w:rsid w:val="00DB0FC7"/>
    <w:rsid w:val="00DB4A52"/>
    <w:rsid w:val="00DB4AD7"/>
    <w:rsid w:val="00DB5AC2"/>
    <w:rsid w:val="00DB5E7C"/>
    <w:rsid w:val="00DB6FAA"/>
    <w:rsid w:val="00DC0720"/>
    <w:rsid w:val="00DC0D95"/>
    <w:rsid w:val="00DC15FA"/>
    <w:rsid w:val="00DC2EB0"/>
    <w:rsid w:val="00DD00E1"/>
    <w:rsid w:val="00DD2A4E"/>
    <w:rsid w:val="00DD3662"/>
    <w:rsid w:val="00DD5894"/>
    <w:rsid w:val="00DD6107"/>
    <w:rsid w:val="00DE4276"/>
    <w:rsid w:val="00DE4859"/>
    <w:rsid w:val="00DE5A4B"/>
    <w:rsid w:val="00DF003F"/>
    <w:rsid w:val="00DF018D"/>
    <w:rsid w:val="00DF302A"/>
    <w:rsid w:val="00DF38B0"/>
    <w:rsid w:val="00DF74A5"/>
    <w:rsid w:val="00DF759A"/>
    <w:rsid w:val="00DF7938"/>
    <w:rsid w:val="00DF7ADB"/>
    <w:rsid w:val="00E00985"/>
    <w:rsid w:val="00E04AF7"/>
    <w:rsid w:val="00E04B77"/>
    <w:rsid w:val="00E06107"/>
    <w:rsid w:val="00E10543"/>
    <w:rsid w:val="00E112C4"/>
    <w:rsid w:val="00E15453"/>
    <w:rsid w:val="00E20570"/>
    <w:rsid w:val="00E207C5"/>
    <w:rsid w:val="00E21366"/>
    <w:rsid w:val="00E21DF7"/>
    <w:rsid w:val="00E23BFB"/>
    <w:rsid w:val="00E315B0"/>
    <w:rsid w:val="00E317B6"/>
    <w:rsid w:val="00E31BB9"/>
    <w:rsid w:val="00E32121"/>
    <w:rsid w:val="00E3288E"/>
    <w:rsid w:val="00E340F2"/>
    <w:rsid w:val="00E351D5"/>
    <w:rsid w:val="00E352A5"/>
    <w:rsid w:val="00E36875"/>
    <w:rsid w:val="00E42490"/>
    <w:rsid w:val="00E42A77"/>
    <w:rsid w:val="00E43592"/>
    <w:rsid w:val="00E446A9"/>
    <w:rsid w:val="00E459F8"/>
    <w:rsid w:val="00E45F1B"/>
    <w:rsid w:val="00E47C83"/>
    <w:rsid w:val="00E500C4"/>
    <w:rsid w:val="00E5033B"/>
    <w:rsid w:val="00E55201"/>
    <w:rsid w:val="00E55225"/>
    <w:rsid w:val="00E572D0"/>
    <w:rsid w:val="00E60DB5"/>
    <w:rsid w:val="00E61E9B"/>
    <w:rsid w:val="00E6292F"/>
    <w:rsid w:val="00E62F94"/>
    <w:rsid w:val="00E632E0"/>
    <w:rsid w:val="00E64EEF"/>
    <w:rsid w:val="00E71153"/>
    <w:rsid w:val="00E73A64"/>
    <w:rsid w:val="00E74A03"/>
    <w:rsid w:val="00E76EB4"/>
    <w:rsid w:val="00E76F3B"/>
    <w:rsid w:val="00E77ECC"/>
    <w:rsid w:val="00E82096"/>
    <w:rsid w:val="00E839B8"/>
    <w:rsid w:val="00E84907"/>
    <w:rsid w:val="00E85997"/>
    <w:rsid w:val="00E87979"/>
    <w:rsid w:val="00E917E2"/>
    <w:rsid w:val="00E91EE6"/>
    <w:rsid w:val="00E93220"/>
    <w:rsid w:val="00E932A2"/>
    <w:rsid w:val="00E9576A"/>
    <w:rsid w:val="00E96A41"/>
    <w:rsid w:val="00EB00FF"/>
    <w:rsid w:val="00EB0FE0"/>
    <w:rsid w:val="00EB5C48"/>
    <w:rsid w:val="00EB65B1"/>
    <w:rsid w:val="00EB669E"/>
    <w:rsid w:val="00EB7182"/>
    <w:rsid w:val="00EC33FE"/>
    <w:rsid w:val="00EC6197"/>
    <w:rsid w:val="00EC6576"/>
    <w:rsid w:val="00ED0E25"/>
    <w:rsid w:val="00ED178A"/>
    <w:rsid w:val="00ED22AB"/>
    <w:rsid w:val="00ED28D0"/>
    <w:rsid w:val="00ED28F2"/>
    <w:rsid w:val="00ED2E6A"/>
    <w:rsid w:val="00ED42CF"/>
    <w:rsid w:val="00ED4526"/>
    <w:rsid w:val="00ED4BBB"/>
    <w:rsid w:val="00ED51CD"/>
    <w:rsid w:val="00ED6943"/>
    <w:rsid w:val="00EE0FA3"/>
    <w:rsid w:val="00EE41E3"/>
    <w:rsid w:val="00EE6490"/>
    <w:rsid w:val="00EE69DA"/>
    <w:rsid w:val="00EE6D9D"/>
    <w:rsid w:val="00EE71ED"/>
    <w:rsid w:val="00EE7814"/>
    <w:rsid w:val="00EF1518"/>
    <w:rsid w:val="00EF5B02"/>
    <w:rsid w:val="00EF79EF"/>
    <w:rsid w:val="00F00A9E"/>
    <w:rsid w:val="00F02E7B"/>
    <w:rsid w:val="00F06153"/>
    <w:rsid w:val="00F063A1"/>
    <w:rsid w:val="00F07E38"/>
    <w:rsid w:val="00F10250"/>
    <w:rsid w:val="00F116E4"/>
    <w:rsid w:val="00F14BA7"/>
    <w:rsid w:val="00F20C45"/>
    <w:rsid w:val="00F21007"/>
    <w:rsid w:val="00F22F3F"/>
    <w:rsid w:val="00F24BAF"/>
    <w:rsid w:val="00F24F21"/>
    <w:rsid w:val="00F25448"/>
    <w:rsid w:val="00F2787E"/>
    <w:rsid w:val="00F35050"/>
    <w:rsid w:val="00F35DA6"/>
    <w:rsid w:val="00F37AB9"/>
    <w:rsid w:val="00F41A07"/>
    <w:rsid w:val="00F421EF"/>
    <w:rsid w:val="00F53B64"/>
    <w:rsid w:val="00F54482"/>
    <w:rsid w:val="00F54C43"/>
    <w:rsid w:val="00F6159B"/>
    <w:rsid w:val="00F63BC0"/>
    <w:rsid w:val="00F6406B"/>
    <w:rsid w:val="00F6583F"/>
    <w:rsid w:val="00F65AD8"/>
    <w:rsid w:val="00F66472"/>
    <w:rsid w:val="00F6789C"/>
    <w:rsid w:val="00F70BA6"/>
    <w:rsid w:val="00F73845"/>
    <w:rsid w:val="00F74012"/>
    <w:rsid w:val="00F74BB6"/>
    <w:rsid w:val="00F76953"/>
    <w:rsid w:val="00F76FC4"/>
    <w:rsid w:val="00F82035"/>
    <w:rsid w:val="00F85783"/>
    <w:rsid w:val="00F8614B"/>
    <w:rsid w:val="00F903C4"/>
    <w:rsid w:val="00F97130"/>
    <w:rsid w:val="00FA01EF"/>
    <w:rsid w:val="00FA0DBA"/>
    <w:rsid w:val="00FA2612"/>
    <w:rsid w:val="00FA26B2"/>
    <w:rsid w:val="00FA3133"/>
    <w:rsid w:val="00FA5C14"/>
    <w:rsid w:val="00FB33C2"/>
    <w:rsid w:val="00FC03EC"/>
    <w:rsid w:val="00FD23CC"/>
    <w:rsid w:val="00FD44A3"/>
    <w:rsid w:val="00FD4989"/>
    <w:rsid w:val="00FD5D6E"/>
    <w:rsid w:val="00FD6A10"/>
    <w:rsid w:val="00FD6E17"/>
    <w:rsid w:val="00FE7A53"/>
    <w:rsid w:val="00FF14F6"/>
    <w:rsid w:val="00FF2C37"/>
    <w:rsid w:val="00FF3A4D"/>
    <w:rsid w:val="00FF3DF2"/>
    <w:rsid w:val="00FF4A6B"/>
    <w:rsid w:val="00FF69E1"/>
    <w:rsid w:val="010C602A"/>
    <w:rsid w:val="02EB6BAA"/>
    <w:rsid w:val="0401D8BB"/>
    <w:rsid w:val="06287B4C"/>
    <w:rsid w:val="07830254"/>
    <w:rsid w:val="0B88B207"/>
    <w:rsid w:val="0B906CBC"/>
    <w:rsid w:val="0C8BF503"/>
    <w:rsid w:val="0D447E8B"/>
    <w:rsid w:val="0E3868BC"/>
    <w:rsid w:val="0E441367"/>
    <w:rsid w:val="0EEB8ADE"/>
    <w:rsid w:val="1679C66F"/>
    <w:rsid w:val="17C7ABA4"/>
    <w:rsid w:val="1B4DCF0A"/>
    <w:rsid w:val="1B8E6543"/>
    <w:rsid w:val="1C8BE5C1"/>
    <w:rsid w:val="1D4293B8"/>
    <w:rsid w:val="1DEC34BD"/>
    <w:rsid w:val="1ECE5737"/>
    <w:rsid w:val="221CFFDF"/>
    <w:rsid w:val="25A01A72"/>
    <w:rsid w:val="27C66040"/>
    <w:rsid w:val="28C40279"/>
    <w:rsid w:val="29E60595"/>
    <w:rsid w:val="2A27A4CF"/>
    <w:rsid w:val="2AB156E4"/>
    <w:rsid w:val="2B8B2EDA"/>
    <w:rsid w:val="2CC0B5FB"/>
    <w:rsid w:val="2CF122AC"/>
    <w:rsid w:val="2F0E8FB9"/>
    <w:rsid w:val="313F003D"/>
    <w:rsid w:val="32013695"/>
    <w:rsid w:val="32F9D3A1"/>
    <w:rsid w:val="3328158C"/>
    <w:rsid w:val="3403A1A9"/>
    <w:rsid w:val="36A5768B"/>
    <w:rsid w:val="36CA4574"/>
    <w:rsid w:val="37A596A1"/>
    <w:rsid w:val="38E45D27"/>
    <w:rsid w:val="3A26802F"/>
    <w:rsid w:val="3E16676D"/>
    <w:rsid w:val="411628CA"/>
    <w:rsid w:val="4371B805"/>
    <w:rsid w:val="4506CF7C"/>
    <w:rsid w:val="4607EC4E"/>
    <w:rsid w:val="49225E0C"/>
    <w:rsid w:val="499E3841"/>
    <w:rsid w:val="4DA7BCC5"/>
    <w:rsid w:val="4DFB9140"/>
    <w:rsid w:val="50D604A3"/>
    <w:rsid w:val="544DEAB2"/>
    <w:rsid w:val="5450E17F"/>
    <w:rsid w:val="550A83D3"/>
    <w:rsid w:val="5565EB30"/>
    <w:rsid w:val="55ECB1E0"/>
    <w:rsid w:val="5661F4BD"/>
    <w:rsid w:val="583C7849"/>
    <w:rsid w:val="59B7292A"/>
    <w:rsid w:val="5A392A7D"/>
    <w:rsid w:val="5B6DE755"/>
    <w:rsid w:val="5B6FEB26"/>
    <w:rsid w:val="5C43EF5F"/>
    <w:rsid w:val="5D1434F2"/>
    <w:rsid w:val="5EB00553"/>
    <w:rsid w:val="5F1E9FC5"/>
    <w:rsid w:val="61DFEB60"/>
    <w:rsid w:val="66FA1F00"/>
    <w:rsid w:val="68EF1AF6"/>
    <w:rsid w:val="68FB9B08"/>
    <w:rsid w:val="6B8B6BC5"/>
    <w:rsid w:val="6C71751E"/>
    <w:rsid w:val="6CFAD61C"/>
    <w:rsid w:val="70521F6D"/>
    <w:rsid w:val="70F5AF7F"/>
    <w:rsid w:val="719AB265"/>
    <w:rsid w:val="719E9CEF"/>
    <w:rsid w:val="71C456E3"/>
    <w:rsid w:val="71FA6FE0"/>
    <w:rsid w:val="72DA02A4"/>
    <w:rsid w:val="7578CFF4"/>
    <w:rsid w:val="76E179BA"/>
    <w:rsid w:val="771535D2"/>
    <w:rsid w:val="772E9A9D"/>
    <w:rsid w:val="77B66804"/>
    <w:rsid w:val="78CA6AFE"/>
    <w:rsid w:val="795854EB"/>
    <w:rsid w:val="79C030C7"/>
    <w:rsid w:val="7AFD68DB"/>
    <w:rsid w:val="7D82F8EF"/>
    <w:rsid w:val="7F88E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DC341"/>
  <w15:chartTrackingRefBased/>
  <w15:docId w15:val="{387E9C1F-201B-48D7-9667-52AEE50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47"/>
  </w:style>
  <w:style w:type="paragraph" w:styleId="Heading1">
    <w:name w:val="heading 1"/>
    <w:basedOn w:val="Normal"/>
    <w:next w:val="Normal"/>
    <w:link w:val="Heading1Char"/>
    <w:uiPriority w:val="9"/>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9"/>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9"/>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9"/>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0"/>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0"/>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1D4343"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1"/>
    <w:qFormat/>
    <w:rsid w:val="00AA3A00"/>
    <w:pPr>
      <w:numPr>
        <w:numId w:val="2"/>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8"/>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1"/>
    <w:rsid w:val="00304247"/>
  </w:style>
  <w:style w:type="character" w:customStyle="1" w:styleId="NumberedListChar">
    <w:name w:val="Numbered List Char"/>
    <w:basedOn w:val="ListParagraphChar"/>
    <w:link w:val="NumberedList"/>
    <w:uiPriority w:val="2"/>
    <w:rsid w:val="00304247"/>
  </w:style>
  <w:style w:type="table" w:styleId="TableGrid">
    <w:name w:val="Table Grid"/>
    <w:basedOn w:val="TableNormal"/>
    <w:uiPriority w:val="39"/>
    <w:rsid w:val="0059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3A0FE1"/>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6Colorful-Accent4">
    <w:name w:val="Grid Table 6 Colorful Accent 4"/>
    <w:basedOn w:val="TableNormal"/>
    <w:uiPriority w:val="51"/>
    <w:rsid w:val="003A0FE1"/>
    <w:pPr>
      <w:spacing w:after="0" w:line="240" w:lineRule="auto"/>
    </w:pPr>
    <w:rPr>
      <w:color w:val="2E5A3C" w:themeColor="accent4" w:themeShade="BF"/>
    </w:r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4" w:space="0" w:color="7DBC91" w:themeColor="accent4" w:themeTint="99"/>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paragraph" w:styleId="BodyText">
    <w:name w:val="Body Text"/>
    <w:basedOn w:val="Normal"/>
    <w:link w:val="BodyTextChar"/>
    <w:uiPriority w:val="1"/>
    <w:rsid w:val="000F625F"/>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F625F"/>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D2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25A"/>
    <w:rPr>
      <w:sz w:val="20"/>
      <w:szCs w:val="20"/>
    </w:rPr>
  </w:style>
  <w:style w:type="character" w:styleId="FootnoteReference">
    <w:name w:val="footnote reference"/>
    <w:basedOn w:val="DefaultParagraphFont"/>
    <w:uiPriority w:val="99"/>
    <w:semiHidden/>
    <w:unhideWhenUsed/>
    <w:rsid w:val="008D225A"/>
    <w:rPr>
      <w:vertAlign w:val="superscript"/>
    </w:rPr>
  </w:style>
  <w:style w:type="paragraph" w:styleId="Revision">
    <w:name w:val="Revision"/>
    <w:hidden/>
    <w:uiPriority w:val="99"/>
    <w:semiHidden/>
    <w:rsid w:val="00B41A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374963226">
      <w:bodyDiv w:val="1"/>
      <w:marLeft w:val="0"/>
      <w:marRight w:val="0"/>
      <w:marTop w:val="0"/>
      <w:marBottom w:val="0"/>
      <w:divBdr>
        <w:top w:val="none" w:sz="0" w:space="0" w:color="auto"/>
        <w:left w:val="none" w:sz="0" w:space="0" w:color="auto"/>
        <w:bottom w:val="none" w:sz="0" w:space="0" w:color="auto"/>
        <w:right w:val="none" w:sz="0" w:space="0" w:color="auto"/>
      </w:divBdr>
      <w:divsChild>
        <w:div w:id="1364674073">
          <w:marLeft w:val="504"/>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0/chapter-V/part-678/subpart-E/section-678.75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olicy.iwd.iowa.gov/Policy/Index?id=232" TargetMode="External"/><Relationship Id="rId7" Type="http://schemas.openxmlformats.org/officeDocument/2006/relationships/settings" Target="settings.xml"/><Relationship Id="rId12" Type="http://schemas.openxmlformats.org/officeDocument/2006/relationships/hyperlink" Target="https://msair.sharepoint.com/sites/regional/iowa/Shared%20Documents/Mod%206/Task%203%20One%20Stop%20Operating%20Budget%20and%20IFA/2%20CFR%20200.306(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policy.iwd.iowa.gov/Policy/Index?id=2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olicy.iwd.iowa.gov/Policy/Index?id=27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cfr.gov/current/title-34/subtitle-B/chapter-IV/part-463/subpart-J/section-463.75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WIOAgovernance@iwd.iow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34/subtitle-B/chapter-III/part-361/subpart-F/section-361.750" TargetMode="External"/><Relationship Id="rId22" Type="http://schemas.openxmlformats.org/officeDocument/2006/relationships/hyperlink" Target="https://epolicy.iwd.iowa.gov/Policy/Index?id=2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policy.iwd.iowa.gov/Policy/Index/269" TargetMode="External"/><Relationship Id="rId2" Type="http://schemas.openxmlformats.org/officeDocument/2006/relationships/hyperlink" Target="https://epolicy.iwd.iowa.gov/Policy/Index?id=252" TargetMode="External"/><Relationship Id="rId1" Type="http://schemas.openxmlformats.org/officeDocument/2006/relationships/hyperlink" Target="https://epolicy.iwd.iowa.gov/Policy/Index?id=232" TargetMode="External"/><Relationship Id="rId4" Type="http://schemas.openxmlformats.org/officeDocument/2006/relationships/hyperlink" Target="https://www.ecfr.gov/cgi-bin/text-idx?SID=ef2512caf0bf8d9bdc342645ff542169&amp;mc=true&amp;node=pt20.4.678&amp;rgn=div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7">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1D4343"/>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2" ma:contentTypeDescription="Create a new document." ma:contentTypeScope="" ma:versionID="1951aa0ff088083e8cac4bca9c3a7a25">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52150b043a9c5105a642885a38e480c7"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Con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ntract" ma:index="19" nillable="true" ma:displayName="Contract" ma:format="Dropdown" ma:internalName="Contract">
      <xsd:simpleType>
        <xsd:union memberTypes="dms:Text">
          <xsd:simpleType>
            <xsd:restriction base="dms:Choice">
              <xsd:enumeration value="Current"/>
              <xsd:enumeration value="Comple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tract xmlns="b9f8e4f9-63ae-441f-b00b-e601199620d9" xsi:nil="true"/>
  </documentManagement>
</p:properties>
</file>

<file path=customXml/itemProps1.xml><?xml version="1.0" encoding="utf-8"?>
<ds:datastoreItem xmlns:ds="http://schemas.openxmlformats.org/officeDocument/2006/customXml" ds:itemID="{57B9CEE2-6E44-4840-B245-B72D86896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3.xml><?xml version="1.0" encoding="utf-8"?>
<ds:datastoreItem xmlns:ds="http://schemas.openxmlformats.org/officeDocument/2006/customXml" ds:itemID="{9BE61B78-1F02-4F39-BC16-41B314B0BE08}">
  <ds:schemaRefs>
    <ds:schemaRef ds:uri="http://schemas.openxmlformats.org/officeDocument/2006/bibliography"/>
  </ds:schemaRefs>
</ds:datastoreItem>
</file>

<file path=customXml/itemProps4.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 ds:uri="b9f8e4f9-63ae-441f-b00b-e601199620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10148</Words>
  <Characters>58864</Characters>
  <Application>Microsoft Office Word</Application>
  <DocSecurity>0</DocSecurity>
  <Lines>2452</Lines>
  <Paragraphs>1277</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67735</CharactersWithSpaces>
  <SharedDoc>false</SharedDoc>
  <HLinks>
    <vt:vector size="66" baseType="variant">
      <vt:variant>
        <vt:i4>65549</vt:i4>
      </vt:variant>
      <vt:variant>
        <vt:i4>30</vt:i4>
      </vt:variant>
      <vt:variant>
        <vt:i4>0</vt:i4>
      </vt:variant>
      <vt:variant>
        <vt:i4>5</vt:i4>
      </vt:variant>
      <vt:variant>
        <vt:lpwstr/>
      </vt:variant>
      <vt:variant>
        <vt:lpwstr>_Effective_Period</vt:lpwstr>
      </vt:variant>
      <vt:variant>
        <vt:i4>6356998</vt:i4>
      </vt:variant>
      <vt:variant>
        <vt:i4>27</vt:i4>
      </vt:variant>
      <vt:variant>
        <vt:i4>0</vt:i4>
      </vt:variant>
      <vt:variant>
        <vt:i4>5</vt:i4>
      </vt:variant>
      <vt:variant>
        <vt:lpwstr/>
      </vt:variant>
      <vt:variant>
        <vt:lpwstr>_Attachment_J:_Amendment</vt:lpwstr>
      </vt:variant>
      <vt:variant>
        <vt:i4>1572971</vt:i4>
      </vt:variant>
      <vt:variant>
        <vt:i4>24</vt:i4>
      </vt:variant>
      <vt:variant>
        <vt:i4>0</vt:i4>
      </vt:variant>
      <vt:variant>
        <vt:i4>5</vt:i4>
      </vt:variant>
      <vt:variant>
        <vt:lpwstr/>
      </vt:variant>
      <vt:variant>
        <vt:lpwstr>_Attachment_:_Dispute</vt:lpwstr>
      </vt:variant>
      <vt:variant>
        <vt:i4>101</vt:i4>
      </vt:variant>
      <vt:variant>
        <vt:i4>21</vt:i4>
      </vt:variant>
      <vt:variant>
        <vt:i4>0</vt:i4>
      </vt:variant>
      <vt:variant>
        <vt:i4>5</vt:i4>
      </vt:variant>
      <vt:variant>
        <vt:lpwstr/>
      </vt:variant>
      <vt:variant>
        <vt:lpwstr>_Attachment_H:_Data</vt:lpwstr>
      </vt:variant>
      <vt:variant>
        <vt:i4>852077</vt:i4>
      </vt:variant>
      <vt:variant>
        <vt:i4>18</vt:i4>
      </vt:variant>
      <vt:variant>
        <vt:i4>0</vt:i4>
      </vt:variant>
      <vt:variant>
        <vt:i4>5</vt:i4>
      </vt:variant>
      <vt:variant>
        <vt:lpwstr/>
      </vt:variant>
      <vt:variant>
        <vt:lpwstr>_Attachment_G:_Outreach</vt:lpwstr>
      </vt:variant>
      <vt:variant>
        <vt:i4>7405573</vt:i4>
      </vt:variant>
      <vt:variant>
        <vt:i4>15</vt:i4>
      </vt:variant>
      <vt:variant>
        <vt:i4>0</vt:i4>
      </vt:variant>
      <vt:variant>
        <vt:i4>5</vt:i4>
      </vt:variant>
      <vt:variant>
        <vt:lpwstr/>
      </vt:variant>
      <vt:variant>
        <vt:lpwstr>_Attachment_F:_Accessibility</vt:lpwstr>
      </vt:variant>
      <vt:variant>
        <vt:i4>1507451</vt:i4>
      </vt:variant>
      <vt:variant>
        <vt:i4>12</vt:i4>
      </vt:variant>
      <vt:variant>
        <vt:i4>0</vt:i4>
      </vt:variant>
      <vt:variant>
        <vt:i4>5</vt:i4>
      </vt:variant>
      <vt:variant>
        <vt:lpwstr/>
      </vt:variant>
      <vt:variant>
        <vt:lpwstr>_Attachment_E:_Referral</vt:lpwstr>
      </vt:variant>
      <vt:variant>
        <vt:i4>917624</vt:i4>
      </vt:variant>
      <vt:variant>
        <vt:i4>9</vt:i4>
      </vt:variant>
      <vt:variant>
        <vt:i4>0</vt:i4>
      </vt:variant>
      <vt:variant>
        <vt:i4>5</vt:i4>
      </vt:variant>
      <vt:variant>
        <vt:lpwstr/>
      </vt:variant>
      <vt:variant>
        <vt:lpwstr>_Attachment_D:_Partner</vt:lpwstr>
      </vt:variant>
      <vt:variant>
        <vt:i4>917631</vt:i4>
      </vt:variant>
      <vt:variant>
        <vt:i4>6</vt:i4>
      </vt:variant>
      <vt:variant>
        <vt:i4>0</vt:i4>
      </vt:variant>
      <vt:variant>
        <vt:i4>5</vt:i4>
      </vt:variant>
      <vt:variant>
        <vt:lpwstr/>
      </vt:variant>
      <vt:variant>
        <vt:lpwstr>_Attachment_C:_Partner</vt:lpwstr>
      </vt:variant>
      <vt:variant>
        <vt:i4>2162701</vt:i4>
      </vt:variant>
      <vt:variant>
        <vt:i4>3</vt:i4>
      </vt:variant>
      <vt:variant>
        <vt:i4>0</vt:i4>
      </vt:variant>
      <vt:variant>
        <vt:i4>5</vt:i4>
      </vt:variant>
      <vt:variant>
        <vt:lpwstr/>
      </vt:variant>
      <vt:variant>
        <vt:lpwstr>_Attachment_B:_Partners/</vt:lpwstr>
      </vt:variant>
      <vt:variant>
        <vt:i4>7864327</vt:i4>
      </vt:variant>
      <vt:variant>
        <vt:i4>0</vt:i4>
      </vt:variant>
      <vt:variant>
        <vt:i4>0</vt:i4>
      </vt:variant>
      <vt:variant>
        <vt:i4>5</vt:i4>
      </vt:variant>
      <vt:variant>
        <vt:lpwstr/>
      </vt:variant>
      <vt:variant>
        <vt:lpwstr>_Attachment_A:_IowaWORKS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Greenman, Wendy [IWD]</cp:lastModifiedBy>
  <cp:revision>2</cp:revision>
  <cp:lastPrinted>2018-12-03T21:09:00Z</cp:lastPrinted>
  <dcterms:created xsi:type="dcterms:W3CDTF">2023-09-01T21:29:00Z</dcterms:created>
  <dcterms:modified xsi:type="dcterms:W3CDTF">2023-09-01T21:29:00Z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