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0F" w:rsidRDefault="00A4630F" w:rsidP="00A4630F">
      <w:pPr>
        <w:pStyle w:val="Heading1"/>
        <w:jc w:val="center"/>
      </w:pPr>
      <w:bookmarkStart w:id="0" w:name="_GoBack"/>
      <w:bookmarkEnd w:id="0"/>
      <w:r>
        <w:rPr>
          <w:noProof/>
        </w:rPr>
        <w:drawing>
          <wp:inline distT="0" distB="0" distL="0" distR="0">
            <wp:extent cx="1568300" cy="121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B Websit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2903" cy="1215136"/>
                    </a:xfrm>
                    <a:prstGeom prst="rect">
                      <a:avLst/>
                    </a:prstGeom>
                  </pic:spPr>
                </pic:pic>
              </a:graphicData>
            </a:graphic>
          </wp:inline>
        </w:drawing>
      </w:r>
    </w:p>
    <w:p w:rsidR="006F5ADB" w:rsidRPr="001847CF" w:rsidRDefault="00A4630F" w:rsidP="00A4630F">
      <w:pPr>
        <w:pStyle w:val="Heading1"/>
        <w:jc w:val="center"/>
      </w:pPr>
      <w:r w:rsidRPr="001847CF">
        <w:t xml:space="preserve">Region </w:t>
      </w:r>
      <w:r w:rsidR="0085311A">
        <w:rPr>
          <w:rFonts w:ascii="Verdana" w:hAnsi="Verdana"/>
          <w:sz w:val="32"/>
        </w:rPr>
        <w:t>14</w:t>
      </w:r>
      <w:r w:rsidRPr="001847CF">
        <w:t xml:space="preserve"> Workforce Development Board</w:t>
      </w:r>
    </w:p>
    <w:p w:rsidR="00A4630F" w:rsidRPr="00305876" w:rsidRDefault="001D0BC6" w:rsidP="00A4630F">
      <w:pPr>
        <w:jc w:val="center"/>
        <w:rPr>
          <w:rFonts w:ascii="Gill Sans MT" w:hAnsi="Gill Sans MT"/>
          <w:b/>
          <w:spacing w:val="100"/>
          <w:sz w:val="56"/>
        </w:rPr>
      </w:pPr>
      <w:r w:rsidRPr="00305876">
        <w:rPr>
          <w:rFonts w:ascii="Gill Sans MT" w:hAnsi="Gill Sans MT"/>
          <w:b/>
          <w:spacing w:val="100"/>
          <w:sz w:val="56"/>
        </w:rPr>
        <w:t>Bylaws</w:t>
      </w:r>
    </w:p>
    <w:p w:rsidR="00A4630F" w:rsidRDefault="00A4630F" w:rsidP="00785508">
      <w:pPr>
        <w:pStyle w:val="Heading2"/>
        <w:numPr>
          <w:ilvl w:val="0"/>
          <w:numId w:val="1"/>
        </w:numPr>
        <w:ind w:hanging="720"/>
      </w:pPr>
      <w:r>
        <w:t>Territory</w:t>
      </w:r>
      <w:r w:rsidR="00054640">
        <w:t xml:space="preserve"> of Region</w:t>
      </w:r>
      <w:r>
        <w:t>.</w:t>
      </w:r>
    </w:p>
    <w:p w:rsidR="00A4630F" w:rsidRDefault="00A4630F" w:rsidP="00A4630F">
      <w:r>
        <w:t xml:space="preserve">Region </w:t>
      </w:r>
      <w:r w:rsidR="0085311A">
        <w:t xml:space="preserve">14 </w:t>
      </w:r>
      <w:r w:rsidR="00D772CF">
        <w:t xml:space="preserve">(Region) </w:t>
      </w:r>
      <w:r>
        <w:t>consists of the following counties in the State of Iowa</w:t>
      </w:r>
      <w:r w:rsidR="00050721">
        <w:t xml:space="preserve"> (State)</w:t>
      </w:r>
      <w:r>
        <w:t>:</w:t>
      </w:r>
    </w:p>
    <w:p w:rsidR="001D0BC6" w:rsidRPr="0085311A" w:rsidRDefault="0085311A" w:rsidP="00C048FD">
      <w:pPr>
        <w:pStyle w:val="ListParagraph"/>
        <w:numPr>
          <w:ilvl w:val="0"/>
          <w:numId w:val="5"/>
        </w:numPr>
        <w:spacing w:after="120"/>
        <w:ind w:left="1080"/>
        <w:contextualSpacing w:val="0"/>
      </w:pPr>
      <w:r w:rsidRPr="0085311A">
        <w:t>Adair</w:t>
      </w:r>
    </w:p>
    <w:p w:rsidR="004936F7" w:rsidRPr="0085311A" w:rsidRDefault="0085311A" w:rsidP="00C048FD">
      <w:pPr>
        <w:pStyle w:val="ListParagraph"/>
        <w:numPr>
          <w:ilvl w:val="0"/>
          <w:numId w:val="5"/>
        </w:numPr>
        <w:spacing w:after="120"/>
        <w:ind w:left="1080"/>
        <w:contextualSpacing w:val="0"/>
      </w:pPr>
      <w:r w:rsidRPr="0085311A">
        <w:t>Adams</w:t>
      </w:r>
    </w:p>
    <w:p w:rsidR="0085311A" w:rsidRPr="0085311A" w:rsidRDefault="0085311A" w:rsidP="00C048FD">
      <w:pPr>
        <w:pStyle w:val="ListParagraph"/>
        <w:numPr>
          <w:ilvl w:val="0"/>
          <w:numId w:val="5"/>
        </w:numPr>
        <w:spacing w:after="120"/>
        <w:ind w:left="1080"/>
        <w:contextualSpacing w:val="0"/>
      </w:pPr>
      <w:r w:rsidRPr="0085311A">
        <w:t>Clarke</w:t>
      </w:r>
    </w:p>
    <w:p w:rsidR="0085311A" w:rsidRPr="0085311A" w:rsidRDefault="0085311A" w:rsidP="00C048FD">
      <w:pPr>
        <w:pStyle w:val="ListParagraph"/>
        <w:numPr>
          <w:ilvl w:val="0"/>
          <w:numId w:val="5"/>
        </w:numPr>
        <w:spacing w:after="120"/>
        <w:ind w:left="1080"/>
        <w:contextualSpacing w:val="0"/>
      </w:pPr>
      <w:r w:rsidRPr="0085311A">
        <w:t>Ringgold</w:t>
      </w:r>
    </w:p>
    <w:p w:rsidR="0085311A" w:rsidRPr="0085311A" w:rsidRDefault="0085311A" w:rsidP="00C048FD">
      <w:pPr>
        <w:pStyle w:val="ListParagraph"/>
        <w:numPr>
          <w:ilvl w:val="0"/>
          <w:numId w:val="5"/>
        </w:numPr>
        <w:spacing w:after="120"/>
        <w:ind w:left="1080"/>
        <w:contextualSpacing w:val="0"/>
      </w:pPr>
      <w:r w:rsidRPr="0085311A">
        <w:t>Montgomery</w:t>
      </w:r>
    </w:p>
    <w:p w:rsidR="0085311A" w:rsidRPr="0085311A" w:rsidRDefault="0085311A" w:rsidP="00C048FD">
      <w:pPr>
        <w:pStyle w:val="ListParagraph"/>
        <w:numPr>
          <w:ilvl w:val="0"/>
          <w:numId w:val="5"/>
        </w:numPr>
        <w:spacing w:after="120"/>
        <w:ind w:left="1080"/>
        <w:contextualSpacing w:val="0"/>
      </w:pPr>
      <w:r w:rsidRPr="0085311A">
        <w:t>Union</w:t>
      </w:r>
    </w:p>
    <w:p w:rsidR="0085311A" w:rsidRPr="0085311A" w:rsidRDefault="0085311A" w:rsidP="00C048FD">
      <w:pPr>
        <w:pStyle w:val="ListParagraph"/>
        <w:numPr>
          <w:ilvl w:val="0"/>
          <w:numId w:val="5"/>
        </w:numPr>
        <w:spacing w:after="120"/>
        <w:ind w:left="1080"/>
        <w:contextualSpacing w:val="0"/>
      </w:pPr>
      <w:r w:rsidRPr="0085311A">
        <w:t>Taylor</w:t>
      </w:r>
    </w:p>
    <w:p w:rsidR="004936F7" w:rsidRPr="0085311A" w:rsidRDefault="0085311A" w:rsidP="00C048FD">
      <w:pPr>
        <w:pStyle w:val="ListParagraph"/>
        <w:numPr>
          <w:ilvl w:val="0"/>
          <w:numId w:val="5"/>
        </w:numPr>
        <w:spacing w:after="120"/>
        <w:ind w:left="1080"/>
        <w:contextualSpacing w:val="0"/>
      </w:pPr>
      <w:r w:rsidRPr="0085311A">
        <w:t xml:space="preserve">Decatur </w:t>
      </w:r>
    </w:p>
    <w:p w:rsidR="00A4630F" w:rsidRDefault="00A4630F" w:rsidP="00785508">
      <w:pPr>
        <w:pStyle w:val="Heading2"/>
        <w:numPr>
          <w:ilvl w:val="0"/>
          <w:numId w:val="1"/>
        </w:numPr>
        <w:ind w:hanging="720"/>
      </w:pPr>
      <w:r>
        <w:t>Effective Date.</w:t>
      </w:r>
    </w:p>
    <w:p w:rsidR="00E14AA9" w:rsidRDefault="00E14AA9" w:rsidP="00E14AA9">
      <w:r>
        <w:t>These B</w:t>
      </w:r>
      <w:r w:rsidR="00DC1CF4">
        <w:t>ylaws take effect on September 18</w:t>
      </w:r>
      <w:r w:rsidR="00DC1CF4">
        <w:rPr>
          <w:vertAlign w:val="superscript"/>
        </w:rPr>
        <w:t xml:space="preserve">, </w:t>
      </w:r>
      <w:r w:rsidR="00DC1CF4">
        <w:t>2017</w:t>
      </w:r>
    </w:p>
    <w:p w:rsidR="002E72FC" w:rsidRDefault="002E72FC" w:rsidP="001847CF">
      <w:pPr>
        <w:pStyle w:val="Heading2"/>
        <w:numPr>
          <w:ilvl w:val="0"/>
          <w:numId w:val="1"/>
        </w:numPr>
        <w:ind w:hanging="720"/>
      </w:pPr>
      <w:r>
        <w:t>Vision.</w:t>
      </w:r>
    </w:p>
    <w:p w:rsidR="002E72FC" w:rsidRDefault="001847CF" w:rsidP="002E72FC">
      <w:pPr>
        <w:pStyle w:val="ListParagraph"/>
        <w:numPr>
          <w:ilvl w:val="1"/>
          <w:numId w:val="1"/>
        </w:numPr>
        <w:ind w:hanging="720"/>
        <w:contextualSpacing w:val="0"/>
      </w:pPr>
      <w:r>
        <w:t xml:space="preserve">The Region </w:t>
      </w:r>
      <w:r w:rsidR="0085311A">
        <w:t xml:space="preserve">14 </w:t>
      </w:r>
      <w:r>
        <w:t>Workforce Development Board</w:t>
      </w:r>
      <w:r w:rsidR="002E72FC">
        <w:t xml:space="preserve"> </w:t>
      </w:r>
      <w:r>
        <w:t>(</w:t>
      </w:r>
      <w:r w:rsidR="002E72FC">
        <w:t>WDB</w:t>
      </w:r>
      <w:r>
        <w:t>)</w:t>
      </w:r>
      <w:r w:rsidR="002E72FC">
        <w:t xml:space="preserve"> </w:t>
      </w:r>
      <w:r>
        <w:t>will</w:t>
      </w:r>
      <w:r w:rsidR="002E72FC">
        <w:t xml:space="preserve"> serve as a strategic leader and convener of local </w:t>
      </w:r>
      <w:r w:rsidR="00B36202">
        <w:t>workforce development</w:t>
      </w:r>
      <w:r w:rsidR="002E72FC">
        <w:t xml:space="preserve"> system stakeholders. </w:t>
      </w:r>
    </w:p>
    <w:p w:rsidR="002E72FC" w:rsidRDefault="002E72FC" w:rsidP="002E72FC">
      <w:pPr>
        <w:pStyle w:val="ListParagraph"/>
        <w:numPr>
          <w:ilvl w:val="1"/>
          <w:numId w:val="1"/>
        </w:numPr>
        <w:ind w:hanging="720"/>
        <w:contextualSpacing w:val="0"/>
      </w:pPr>
      <w:r>
        <w:t xml:space="preserve">The WDB </w:t>
      </w:r>
      <w:r w:rsidR="00B36202">
        <w:t>will partner</w:t>
      </w:r>
      <w:r>
        <w:t xml:space="preserve"> with employers and the </w:t>
      </w:r>
      <w:r w:rsidR="00B36202">
        <w:t>local workforce development</w:t>
      </w:r>
      <w:r>
        <w:t xml:space="preserve"> system to develop policies and investments that support public </w:t>
      </w:r>
      <w:r w:rsidR="00B36202">
        <w:t>workforce</w:t>
      </w:r>
      <w:r>
        <w:t xml:space="preserve"> system strategies that support:</w:t>
      </w:r>
    </w:p>
    <w:p w:rsidR="002E72FC" w:rsidRDefault="002E72FC" w:rsidP="001847CF">
      <w:pPr>
        <w:pStyle w:val="ListParagraph"/>
        <w:numPr>
          <w:ilvl w:val="1"/>
          <w:numId w:val="8"/>
        </w:numPr>
        <w:contextualSpacing w:val="0"/>
      </w:pPr>
      <w:r>
        <w:t>The regional economy;</w:t>
      </w:r>
    </w:p>
    <w:p w:rsidR="002E72FC" w:rsidRDefault="002E72FC" w:rsidP="001847CF">
      <w:pPr>
        <w:pStyle w:val="ListParagraph"/>
        <w:numPr>
          <w:ilvl w:val="1"/>
          <w:numId w:val="8"/>
        </w:numPr>
        <w:contextualSpacing w:val="0"/>
      </w:pPr>
      <w:r>
        <w:lastRenderedPageBreak/>
        <w:t xml:space="preserve">The development of effective approaches including local and regional sector partnerships and career pathways; and </w:t>
      </w:r>
    </w:p>
    <w:p w:rsidR="002E72FC" w:rsidRDefault="002E72FC" w:rsidP="001847CF">
      <w:pPr>
        <w:pStyle w:val="ListParagraph"/>
        <w:numPr>
          <w:ilvl w:val="1"/>
          <w:numId w:val="8"/>
        </w:numPr>
        <w:contextualSpacing w:val="0"/>
      </w:pPr>
      <w:r>
        <w:t>High quality, customer centered service delivery and service delivery approaches.</w:t>
      </w:r>
    </w:p>
    <w:p w:rsidR="00050721" w:rsidRDefault="00050721" w:rsidP="00050721">
      <w:pPr>
        <w:pStyle w:val="ListParagraph"/>
        <w:numPr>
          <w:ilvl w:val="1"/>
          <w:numId w:val="1"/>
        </w:numPr>
        <w:ind w:hanging="720"/>
        <w:contextualSpacing w:val="0"/>
      </w:pPr>
      <w:r>
        <w:t xml:space="preserve">In partnership with the CEO Board, the WDB </w:t>
      </w:r>
      <w:r w:rsidR="002A35BA">
        <w:t xml:space="preserve">will </w:t>
      </w:r>
      <w:r>
        <w:t xml:space="preserve">set policy for the portion of the statewide workforce development system within the </w:t>
      </w:r>
      <w:r w:rsidR="004B5F64">
        <w:t>Region</w:t>
      </w:r>
      <w:r>
        <w:t xml:space="preserve"> and consistent with State policies.</w:t>
      </w:r>
    </w:p>
    <w:p w:rsidR="001847CF" w:rsidRDefault="001847CF" w:rsidP="00785508">
      <w:pPr>
        <w:pStyle w:val="Heading2"/>
        <w:numPr>
          <w:ilvl w:val="0"/>
          <w:numId w:val="1"/>
        </w:numPr>
        <w:ind w:hanging="720"/>
      </w:pPr>
      <w:r>
        <w:t>Goals.</w:t>
      </w:r>
    </w:p>
    <w:p w:rsidR="001847CF" w:rsidRDefault="00DB3DFB" w:rsidP="00DB3DFB">
      <w:r>
        <w:t>The WDB will work to achie</w:t>
      </w:r>
      <w:r w:rsidR="001267AD">
        <w:t>ve</w:t>
      </w:r>
      <w:r>
        <w:t xml:space="preserve"> the following goals:</w:t>
      </w:r>
    </w:p>
    <w:p w:rsidR="00DB3DFB" w:rsidRDefault="00DB3DFB" w:rsidP="00DB3DFB">
      <w:pPr>
        <w:pStyle w:val="ListParagraph"/>
        <w:numPr>
          <w:ilvl w:val="1"/>
          <w:numId w:val="1"/>
        </w:numPr>
        <w:ind w:hanging="720"/>
        <w:contextualSpacing w:val="0"/>
      </w:pPr>
      <w:r>
        <w:t>The Region’s employers will have access to advanced, skilled, diverse, and Future Ready workers.</w:t>
      </w:r>
    </w:p>
    <w:p w:rsidR="00DB3DFB" w:rsidRDefault="00DB3DFB" w:rsidP="00DB3DFB">
      <w:pPr>
        <w:pStyle w:val="ListParagraph"/>
        <w:numPr>
          <w:ilvl w:val="1"/>
          <w:numId w:val="1"/>
        </w:numPr>
        <w:ind w:hanging="720"/>
        <w:contextualSpacing w:val="0"/>
      </w:pPr>
      <w:r>
        <w:t>All Iowans in the Region will be provided access to a continuum of high-quality education, training, and career opportunities.</w:t>
      </w:r>
    </w:p>
    <w:p w:rsidR="00DB3DFB" w:rsidRDefault="00DB3DFB" w:rsidP="00DB3DFB">
      <w:pPr>
        <w:pStyle w:val="ListParagraph"/>
        <w:numPr>
          <w:ilvl w:val="1"/>
          <w:numId w:val="1"/>
        </w:numPr>
        <w:ind w:hanging="720"/>
        <w:contextualSpacing w:val="0"/>
      </w:pPr>
      <w:r>
        <w:t>The Region’s one-stop delivery system will align all programs and services in an accessible, seamless, and integrated manner.</w:t>
      </w:r>
    </w:p>
    <w:p w:rsidR="0090594D" w:rsidRDefault="0044573A" w:rsidP="00DB3DFB">
      <w:pPr>
        <w:pStyle w:val="ListParagraph"/>
        <w:numPr>
          <w:ilvl w:val="1"/>
          <w:numId w:val="1"/>
        </w:numPr>
        <w:ind w:hanging="720"/>
        <w:contextualSpacing w:val="0"/>
      </w:pPr>
      <w:r>
        <w:t xml:space="preserve"> Develop a talent pipeline by preparing pools of talent from available workers including: K-12, disabled, disconnected youth, non-English speaking, older, basic skills deficient citizens who lack a basic high school diploma or equivalent, and other citizens who can be reached by the region 14 collective WIOA workforce system.</w:t>
      </w:r>
    </w:p>
    <w:p w:rsidR="0044573A" w:rsidRDefault="0044573A" w:rsidP="00DB3DFB">
      <w:pPr>
        <w:pStyle w:val="ListParagraph"/>
        <w:numPr>
          <w:ilvl w:val="1"/>
          <w:numId w:val="1"/>
        </w:numPr>
        <w:ind w:hanging="720"/>
        <w:contextualSpacing w:val="0"/>
      </w:pPr>
      <w:r>
        <w:t>Improve the skills some new workers are lacking, including basic work ethics, interviewing skills, basic academic skills, responsibility, organizational skills, analytical thinking and problem-solving, communication, teamwork, and self-esteem can be addressed in numerous ways within the One-Stop system including paid or unpaid work experiences for the Out-of School Youth.</w:t>
      </w:r>
    </w:p>
    <w:p w:rsidR="0044573A" w:rsidRPr="0044573A" w:rsidRDefault="0044573A" w:rsidP="00DB3DFB">
      <w:pPr>
        <w:pStyle w:val="ListParagraph"/>
        <w:numPr>
          <w:ilvl w:val="1"/>
          <w:numId w:val="1"/>
        </w:numPr>
        <w:ind w:hanging="720"/>
        <w:contextualSpacing w:val="0"/>
      </w:pPr>
      <w:r>
        <w:t>The goals and vision are developed in collaboration with core partners and other partners to ensure that appropriate services are being provided, we are working with a common vision, braiding funds when possible, imparting workplace readiness and work ethic information as we go since that is a critical need for area businesses.</w:t>
      </w:r>
    </w:p>
    <w:p w:rsidR="001847CF" w:rsidRDefault="001847CF" w:rsidP="001847CF">
      <w:pPr>
        <w:pStyle w:val="Heading2"/>
        <w:numPr>
          <w:ilvl w:val="0"/>
          <w:numId w:val="1"/>
        </w:numPr>
        <w:ind w:hanging="720"/>
      </w:pPr>
      <w:r>
        <w:t>Functions.</w:t>
      </w:r>
    </w:p>
    <w:p w:rsidR="001847CF" w:rsidRPr="001847CF" w:rsidRDefault="001847CF" w:rsidP="001847CF">
      <w:r>
        <w:t>The WD</w:t>
      </w:r>
      <w:r w:rsidR="00C962B2">
        <w:t>B will</w:t>
      </w:r>
      <w:r w:rsidR="001267AD">
        <w:t xml:space="preserve"> perform the functions</w:t>
      </w:r>
      <w:r w:rsidR="00C962B2">
        <w:t xml:space="preserve"> in Iowa Code section 84A.4</w:t>
      </w:r>
      <w:r w:rsidR="001267AD">
        <w:t xml:space="preserve"> and section 107(d) of WIOA as well as any other functions</w:t>
      </w:r>
      <w:r w:rsidR="00C962B2">
        <w:t xml:space="preserve"> necessary to </w:t>
      </w:r>
      <w:r w:rsidR="001267AD">
        <w:t>implement</w:t>
      </w:r>
      <w:r w:rsidR="00C962B2">
        <w:t xml:space="preserve"> title I of </w:t>
      </w:r>
      <w:r w:rsidR="00E269A9">
        <w:t xml:space="preserve">the federal </w:t>
      </w:r>
      <w:r w:rsidR="00C962B2">
        <w:t>Workforce Innovation and Opportunity Act of 2014</w:t>
      </w:r>
      <w:r w:rsidR="001267AD">
        <w:t xml:space="preserve"> (WIOA), Public Law No. 113-128.</w:t>
      </w:r>
    </w:p>
    <w:p w:rsidR="007540EB" w:rsidRDefault="00835B43" w:rsidP="00887F09">
      <w:pPr>
        <w:pStyle w:val="Heading2"/>
        <w:numPr>
          <w:ilvl w:val="0"/>
          <w:numId w:val="1"/>
        </w:numPr>
        <w:ind w:hanging="720"/>
      </w:pPr>
      <w:r>
        <w:lastRenderedPageBreak/>
        <w:t>Responsibilities</w:t>
      </w:r>
      <w:r w:rsidR="007540EB">
        <w:t>.</w:t>
      </w:r>
    </w:p>
    <w:p w:rsidR="007540EB" w:rsidRDefault="007540EB" w:rsidP="00E269A9">
      <w:pPr>
        <w:pStyle w:val="Heading3"/>
        <w:ind w:left="1440" w:hanging="720"/>
      </w:pPr>
      <w:r w:rsidRPr="007540EB">
        <w:rPr>
          <w:rFonts w:ascii="Verdana" w:hAnsi="Verdana"/>
          <w:sz w:val="20"/>
        </w:rPr>
        <w:t>6.1.</w:t>
      </w:r>
      <w:r w:rsidRPr="007540EB">
        <w:rPr>
          <w:sz w:val="20"/>
        </w:rPr>
        <w:t xml:space="preserve"> </w:t>
      </w:r>
      <w:r>
        <w:rPr>
          <w:sz w:val="20"/>
        </w:rPr>
        <w:tab/>
      </w:r>
      <w:r>
        <w:t>Convene Stakeholders in the Region’s One-Stop Delivery System.</w:t>
      </w:r>
    </w:p>
    <w:p w:rsidR="007540EB" w:rsidRDefault="007540EB" w:rsidP="00887F09">
      <w:r>
        <w:t>In order to ensure that its members actively participate in the convening of stakeholders in the one-stop delivery system, the WDB will:</w:t>
      </w:r>
    </w:p>
    <w:p w:rsidR="006810ED" w:rsidRDefault="006810ED" w:rsidP="00887F09">
      <w:r>
        <w:t>Core partners meet on a consistent basis in core partner meetings regarding shared participants.</w:t>
      </w:r>
    </w:p>
    <w:p w:rsidR="007540EB" w:rsidRDefault="007540EB" w:rsidP="007540EB">
      <w:pPr>
        <w:pStyle w:val="Heading3"/>
        <w:ind w:firstLine="720"/>
      </w:pPr>
      <w:r>
        <w:rPr>
          <w:rFonts w:ascii="Verdana" w:hAnsi="Verdana"/>
          <w:sz w:val="20"/>
        </w:rPr>
        <w:t>6.2.</w:t>
      </w:r>
      <w:r>
        <w:rPr>
          <w:rFonts w:ascii="Verdana" w:hAnsi="Verdana"/>
          <w:sz w:val="20"/>
        </w:rPr>
        <w:tab/>
      </w:r>
      <w:r>
        <w:t>Broker Relationships with a diverse Range of Employers.</w:t>
      </w:r>
    </w:p>
    <w:p w:rsidR="007540EB" w:rsidRDefault="007540EB" w:rsidP="00887F09">
      <w:r>
        <w:t>In order to ensure that its members actively participate in the brokering of relationships with a diverse range of employers, the WDB will:</w:t>
      </w:r>
    </w:p>
    <w:p w:rsidR="007E14A4" w:rsidRDefault="007E14A4" w:rsidP="00887F09">
      <w:r>
        <w:t>The WDB in collaboration with the core partners achieve business contact through the business outreach team. This team is tasked with meeting with business and industry to discuss the needs for region 14. This information as captured is presented to the WDB at the meeting on an ongoing basis through the year. The WDB is able to provide then feedback and guidance on the outreach activities and results.</w:t>
      </w:r>
    </w:p>
    <w:p w:rsidR="001847CF" w:rsidRDefault="007540EB" w:rsidP="007540EB">
      <w:pPr>
        <w:pStyle w:val="Heading3"/>
        <w:ind w:firstLine="720"/>
      </w:pPr>
      <w:r w:rsidRPr="007540EB">
        <w:rPr>
          <w:rFonts w:ascii="Verdana" w:hAnsi="Verdana"/>
          <w:sz w:val="20"/>
        </w:rPr>
        <w:t>6.3</w:t>
      </w:r>
      <w:r w:rsidR="007E14A4" w:rsidRPr="007540EB">
        <w:rPr>
          <w:rFonts w:ascii="Verdana" w:hAnsi="Verdana"/>
          <w:sz w:val="20"/>
        </w:rPr>
        <w:t>.</w:t>
      </w:r>
      <w:r w:rsidR="007E14A4" w:rsidRPr="007540EB">
        <w:rPr>
          <w:sz w:val="20"/>
        </w:rPr>
        <w:t xml:space="preserve"> Leverage</w:t>
      </w:r>
      <w:r>
        <w:t xml:space="preserve"> Support for Workforce Development Activities.</w:t>
      </w:r>
    </w:p>
    <w:p w:rsidR="00C962B2" w:rsidRDefault="007540EB" w:rsidP="00887F09">
      <w:r>
        <w:t>In order to ensure that its members actively participate in the leveraging of support for workforce development activities, the WDB will:</w:t>
      </w:r>
    </w:p>
    <w:p w:rsidR="00F7778F" w:rsidRDefault="00F7778F" w:rsidP="00F7778F">
      <w:r>
        <w:t xml:space="preserve">The board reviews quarterly performance reports and gets information down to the individual customer level in order to understand how performance is affected by outcomes. The board also receives a monthly report of outreach and numbers of citizens we reach with information. They also receive budget updates so they know that the money is being spent down over the program year. They received reports on demographics that include numbers of new customers and their demographic profile. The board has been involved in the WIOA program implementation and is involved in board trainings, board redesign and development of the local plan. Performance reports from all core partners can be integrated into these reports as performance expectations and reporting is clarified so the board has access to an overall view of the systems performance. </w:t>
      </w:r>
    </w:p>
    <w:p w:rsidR="001847CF" w:rsidRDefault="00B83CA4" w:rsidP="001847CF">
      <w:pPr>
        <w:pStyle w:val="ListParagraph"/>
        <w:numPr>
          <w:ilvl w:val="1"/>
          <w:numId w:val="1"/>
        </w:numPr>
        <w:ind w:hanging="720"/>
        <w:contextualSpacing w:val="0"/>
      </w:pPr>
      <w:r>
        <w:t xml:space="preserve">The </w:t>
      </w:r>
      <w:r w:rsidR="002E72FC">
        <w:t>WDB</w:t>
      </w:r>
      <w:r>
        <w:t xml:space="preserve">’s membership </w:t>
      </w:r>
      <w:r w:rsidR="002E72FC">
        <w:t xml:space="preserve">must </w:t>
      </w:r>
      <w:r>
        <w:t>meet the requ</w:t>
      </w:r>
      <w:r w:rsidR="0048559F">
        <w:t>irements in:</w:t>
      </w:r>
    </w:p>
    <w:p w:rsidR="001847CF" w:rsidRDefault="004A7FF3" w:rsidP="001847CF">
      <w:pPr>
        <w:pStyle w:val="ListParagraph"/>
        <w:numPr>
          <w:ilvl w:val="2"/>
          <w:numId w:val="1"/>
        </w:numPr>
        <w:ind w:left="1440"/>
        <w:contextualSpacing w:val="0"/>
      </w:pPr>
      <w:r>
        <w:t xml:space="preserve">The criteria </w:t>
      </w:r>
      <w:r w:rsidR="00835B43">
        <w:t xml:space="preserve">for appointment to local workforce development boards in Iowa as </w:t>
      </w:r>
      <w:r>
        <w:t>established</w:t>
      </w:r>
      <w:r w:rsidR="001847CF">
        <w:t xml:space="preserve"> </w:t>
      </w:r>
      <w:r w:rsidR="002A35BA">
        <w:t xml:space="preserve">by the State Workforce Development Board </w:t>
      </w:r>
      <w:r w:rsidR="001847CF">
        <w:t>pursuant to section 107(b)(1) of WIOA</w:t>
      </w:r>
      <w:r>
        <w:t>; and</w:t>
      </w:r>
    </w:p>
    <w:p w:rsidR="00C048FD" w:rsidRDefault="004A7FF3" w:rsidP="001847CF">
      <w:pPr>
        <w:pStyle w:val="ListParagraph"/>
        <w:numPr>
          <w:ilvl w:val="2"/>
          <w:numId w:val="1"/>
        </w:numPr>
        <w:ind w:left="1440"/>
        <w:contextualSpacing w:val="0"/>
      </w:pPr>
      <w:r>
        <w:t>S</w:t>
      </w:r>
      <w:r w:rsidR="00B83CA4">
        <w:t>ection 107(b)</w:t>
      </w:r>
      <w:r w:rsidR="00E269A9">
        <w:t>(2)</w:t>
      </w:r>
      <w:r w:rsidR="00B83CA4">
        <w:t xml:space="preserve"> </w:t>
      </w:r>
      <w:r w:rsidR="001847CF">
        <w:t>of</w:t>
      </w:r>
      <w:r w:rsidR="0048559F">
        <w:t xml:space="preserve"> </w:t>
      </w:r>
      <w:r>
        <w:t>WIOA.</w:t>
      </w:r>
    </w:p>
    <w:p w:rsidR="00C048FD" w:rsidRDefault="007E79DC" w:rsidP="001847CF">
      <w:pPr>
        <w:pStyle w:val="ListParagraph"/>
        <w:numPr>
          <w:ilvl w:val="1"/>
          <w:numId w:val="1"/>
        </w:numPr>
        <w:ind w:hanging="720"/>
        <w:contextualSpacing w:val="0"/>
      </w:pPr>
      <w:r>
        <w:t>The WDB</w:t>
      </w:r>
      <w:r w:rsidR="00DA7671">
        <w:t xml:space="preserve"> shall have</w:t>
      </w:r>
      <w:r w:rsidR="001847CF">
        <w:t xml:space="preserve"> a total of </w:t>
      </w:r>
      <w:r w:rsidR="00576C4D">
        <w:t xml:space="preserve">nineteen </w:t>
      </w:r>
      <w:r w:rsidR="00DA7671">
        <w:t>voting members,</w:t>
      </w:r>
      <w:r w:rsidR="00A006FD">
        <w:t xml:space="preserve"> </w:t>
      </w:r>
      <w:r w:rsidR="00696F26">
        <w:t xml:space="preserve">with each </w:t>
      </w:r>
      <w:r w:rsidR="00A006FD">
        <w:t xml:space="preserve">representing </w:t>
      </w:r>
      <w:r w:rsidR="00696F26">
        <w:t>an entity</w:t>
      </w:r>
      <w:r w:rsidR="00A006FD">
        <w:t xml:space="preserve"> located within the </w:t>
      </w:r>
      <w:r w:rsidR="00696F26">
        <w:t>Region</w:t>
      </w:r>
      <w:r w:rsidR="001847CF">
        <w:t>. The WDB’s voting membership shall consist of:</w:t>
      </w:r>
    </w:p>
    <w:p w:rsidR="001847CF" w:rsidRDefault="005A33BF" w:rsidP="001847CF">
      <w:pPr>
        <w:pStyle w:val="ListParagraph"/>
        <w:numPr>
          <w:ilvl w:val="2"/>
          <w:numId w:val="1"/>
        </w:numPr>
        <w:ind w:left="1440"/>
        <w:contextualSpacing w:val="0"/>
      </w:pPr>
      <w:r>
        <w:lastRenderedPageBreak/>
        <w:t>Nine (</w:t>
      </w:r>
      <w:r w:rsidR="00576C4D">
        <w:t>9</w:t>
      </w:r>
      <w:r>
        <w:t>)</w:t>
      </w:r>
      <w:r w:rsidR="00696F26">
        <w:t xml:space="preserve"> representatives of business</w:t>
      </w:r>
      <w:r w:rsidR="001847CF">
        <w:t>.</w:t>
      </w:r>
    </w:p>
    <w:p w:rsidR="001847CF" w:rsidRDefault="005A33BF" w:rsidP="001847CF">
      <w:pPr>
        <w:pStyle w:val="ListParagraph"/>
        <w:numPr>
          <w:ilvl w:val="2"/>
          <w:numId w:val="1"/>
        </w:numPr>
        <w:ind w:left="1440"/>
        <w:contextualSpacing w:val="0"/>
      </w:pPr>
      <w:r>
        <w:t xml:space="preserve">Four (4) </w:t>
      </w:r>
      <w:r w:rsidR="001847CF">
        <w:t xml:space="preserve"> representatives of labor organizations</w:t>
      </w:r>
      <w:r w:rsidR="00AD193A">
        <w:t>.</w:t>
      </w:r>
    </w:p>
    <w:p w:rsidR="001847CF" w:rsidRDefault="001847CF" w:rsidP="001847CF">
      <w:pPr>
        <w:pStyle w:val="ListParagraph"/>
        <w:numPr>
          <w:ilvl w:val="2"/>
          <w:numId w:val="1"/>
        </w:numPr>
        <w:ind w:left="1440"/>
        <w:contextualSpacing w:val="0"/>
      </w:pPr>
      <w:r>
        <w:t xml:space="preserve">One representative of a </w:t>
      </w:r>
      <w:r w:rsidR="00AD193A">
        <w:t>Re</w:t>
      </w:r>
      <w:r w:rsidR="008A284D">
        <w:t>gistered Apprenticeship program.</w:t>
      </w:r>
    </w:p>
    <w:p w:rsidR="001847CF" w:rsidRDefault="001847CF" w:rsidP="001847CF">
      <w:pPr>
        <w:pStyle w:val="ListParagraph"/>
        <w:numPr>
          <w:ilvl w:val="2"/>
          <w:numId w:val="1"/>
        </w:numPr>
        <w:ind w:left="1440"/>
        <w:contextualSpacing w:val="0"/>
      </w:pPr>
      <w:r>
        <w:t>One (1) representative of a community-based organization</w:t>
      </w:r>
      <w:r w:rsidR="00AD193A">
        <w:t>.</w:t>
      </w:r>
    </w:p>
    <w:p w:rsidR="001847CF" w:rsidRDefault="001847CF" w:rsidP="001847CF">
      <w:pPr>
        <w:pStyle w:val="ListParagraph"/>
        <w:numPr>
          <w:ilvl w:val="2"/>
          <w:numId w:val="1"/>
        </w:numPr>
        <w:ind w:left="1440"/>
        <w:contextualSpacing w:val="0"/>
      </w:pPr>
      <w:r>
        <w:t>One (1) representative of an institution of higher education</w:t>
      </w:r>
      <w:r w:rsidR="00AD193A">
        <w:t xml:space="preserve"> that performs workforce investment activities.</w:t>
      </w:r>
    </w:p>
    <w:p w:rsidR="001847CF" w:rsidRDefault="001847CF" w:rsidP="001847CF">
      <w:pPr>
        <w:pStyle w:val="ListParagraph"/>
        <w:numPr>
          <w:ilvl w:val="2"/>
          <w:numId w:val="1"/>
        </w:numPr>
        <w:ind w:left="1440"/>
        <w:contextualSpacing w:val="0"/>
      </w:pPr>
      <w:r>
        <w:t xml:space="preserve">One </w:t>
      </w:r>
      <w:r w:rsidR="00AD193A">
        <w:t>(1) representative of an economic and community development entity.</w:t>
      </w:r>
    </w:p>
    <w:p w:rsidR="001847CF" w:rsidRDefault="001847CF" w:rsidP="001847CF">
      <w:pPr>
        <w:pStyle w:val="ListParagraph"/>
        <w:numPr>
          <w:ilvl w:val="2"/>
          <w:numId w:val="1"/>
        </w:numPr>
        <w:ind w:left="1440"/>
        <w:contextualSpacing w:val="0"/>
      </w:pPr>
      <w:r>
        <w:t>One (1) represe</w:t>
      </w:r>
      <w:r w:rsidR="00E11767">
        <w:t xml:space="preserve">ntative of an eligible </w:t>
      </w:r>
      <w:r>
        <w:t>provider of adult education and literacy activities under the federal Adult Education and Family Literacy Act</w:t>
      </w:r>
      <w:r w:rsidR="00E11767">
        <w:t xml:space="preserve"> (AEFLA)</w:t>
      </w:r>
      <w:r>
        <w:t>, as amended by title II of WIOA</w:t>
      </w:r>
      <w:r w:rsidR="00AD193A">
        <w:t>.</w:t>
      </w:r>
    </w:p>
    <w:p w:rsidR="001847CF" w:rsidRDefault="001847CF" w:rsidP="001847CF">
      <w:pPr>
        <w:pStyle w:val="ListParagraph"/>
        <w:numPr>
          <w:ilvl w:val="2"/>
          <w:numId w:val="1"/>
        </w:numPr>
        <w:ind w:left="1440"/>
        <w:contextualSpacing w:val="0"/>
      </w:pPr>
      <w:r>
        <w:t>One (1) representat</w:t>
      </w:r>
      <w:r w:rsidR="00835B43">
        <w:t>ive of the employment service p</w:t>
      </w:r>
      <w:r w:rsidR="00E11767">
        <w:t>rogram under</w:t>
      </w:r>
      <w:r>
        <w:t xml:space="preserve"> the Wagner-Peyser Act, </w:t>
      </w:r>
      <w:r w:rsidR="00AD193A">
        <w:t>as amended by title III of WIOA</w:t>
      </w:r>
      <w:r>
        <w:t>.</w:t>
      </w:r>
    </w:p>
    <w:p w:rsidR="001847CF" w:rsidRDefault="001847CF" w:rsidP="001847CF">
      <w:pPr>
        <w:pStyle w:val="ListParagraph"/>
        <w:numPr>
          <w:ilvl w:val="2"/>
          <w:numId w:val="1"/>
        </w:numPr>
        <w:ind w:left="1440"/>
        <w:contextualSpacing w:val="0"/>
      </w:pPr>
      <w:r w:rsidRPr="00576C4D">
        <w:t>One (1)</w:t>
      </w:r>
      <w:r w:rsidR="00835B43">
        <w:t xml:space="preserve"> representative of a vocational r</w:t>
      </w:r>
      <w:r>
        <w:t>ehabilitation program under the fe</w:t>
      </w:r>
      <w:r w:rsidR="00835B43">
        <w:t>deral Rehabilitation Act of 1973</w:t>
      </w:r>
      <w:r>
        <w:t>, as amended by title IV of WIOA.</w:t>
      </w:r>
    </w:p>
    <w:p w:rsidR="00887F09" w:rsidRPr="005040E1" w:rsidRDefault="001847CF" w:rsidP="00887F09">
      <w:pPr>
        <w:pStyle w:val="ListParagraph"/>
        <w:numPr>
          <w:ilvl w:val="1"/>
          <w:numId w:val="1"/>
        </w:numPr>
        <w:ind w:hanging="720"/>
        <w:contextualSpacing w:val="0"/>
      </w:pPr>
      <w:r w:rsidRPr="005040E1">
        <w:t>The WDB shall have a total of [number written out] (_</w:t>
      </w:r>
      <w:r w:rsidR="00DC1CF4">
        <w:t>4</w:t>
      </w:r>
      <w:r w:rsidRPr="005040E1">
        <w:t xml:space="preserve">_) nonvoting members, representing entities located within the </w:t>
      </w:r>
      <w:r w:rsidR="00AD193A" w:rsidRPr="005040E1">
        <w:t>Region</w:t>
      </w:r>
      <w:r w:rsidRPr="005040E1">
        <w:t>.</w:t>
      </w:r>
      <w:r w:rsidR="00AD193A" w:rsidRPr="005040E1">
        <w:t xml:space="preserve"> The WDB’s nonvoting m</w:t>
      </w:r>
      <w:r w:rsidR="00835B43" w:rsidRPr="005040E1">
        <w:t>embership shall consist of</w:t>
      </w:r>
      <w:r w:rsidR="00AD193A" w:rsidRPr="005040E1">
        <w:t>:</w:t>
      </w:r>
    </w:p>
    <w:p w:rsidR="00AD193A" w:rsidRPr="005040E1" w:rsidRDefault="00B36202" w:rsidP="00AD193A">
      <w:pPr>
        <w:pStyle w:val="ListParagraph"/>
        <w:numPr>
          <w:ilvl w:val="2"/>
          <w:numId w:val="1"/>
        </w:numPr>
        <w:ind w:left="1440"/>
        <w:contextualSpacing w:val="0"/>
      </w:pPr>
      <w:r w:rsidRPr="005040E1">
        <w:t>One (1) representative who is a city elected official.</w:t>
      </w:r>
    </w:p>
    <w:p w:rsidR="00B36202" w:rsidRPr="005040E1" w:rsidRDefault="00B36202" w:rsidP="00AD193A">
      <w:pPr>
        <w:pStyle w:val="ListParagraph"/>
        <w:numPr>
          <w:ilvl w:val="2"/>
          <w:numId w:val="1"/>
        </w:numPr>
        <w:ind w:left="1440"/>
        <w:contextualSpacing w:val="0"/>
      </w:pPr>
      <w:r w:rsidRPr="005040E1">
        <w:t>One (1) representative of a K-12 school district.</w:t>
      </w:r>
    </w:p>
    <w:p w:rsidR="00D67859" w:rsidRPr="005040E1" w:rsidRDefault="00B36202" w:rsidP="00E11767">
      <w:pPr>
        <w:pStyle w:val="ListParagraph"/>
        <w:numPr>
          <w:ilvl w:val="2"/>
          <w:numId w:val="1"/>
        </w:numPr>
        <w:ind w:left="1440"/>
        <w:contextualSpacing w:val="0"/>
      </w:pPr>
      <w:r w:rsidRPr="005040E1">
        <w:t>One (1) representative who is a county official.</w:t>
      </w:r>
    </w:p>
    <w:p w:rsidR="00D67859" w:rsidRDefault="003F61FE" w:rsidP="00D67859">
      <w:pPr>
        <w:pStyle w:val="Heading2"/>
        <w:numPr>
          <w:ilvl w:val="0"/>
          <w:numId w:val="1"/>
        </w:numPr>
        <w:ind w:hanging="720"/>
      </w:pPr>
      <w:r>
        <w:t>Nomination</w:t>
      </w:r>
      <w:r w:rsidR="00EF25B2">
        <w:t xml:space="preserve"> Process</w:t>
      </w:r>
      <w:r w:rsidR="00D67859">
        <w:t>.</w:t>
      </w:r>
    </w:p>
    <w:p w:rsidR="00D67859" w:rsidRDefault="00D67859" w:rsidP="00D67859">
      <w:pPr>
        <w:pStyle w:val="ListParagraph"/>
        <w:numPr>
          <w:ilvl w:val="1"/>
          <w:numId w:val="1"/>
        </w:numPr>
        <w:ind w:hanging="720"/>
        <w:contextualSpacing w:val="0"/>
      </w:pPr>
      <w:r>
        <w:t>Representatives of business must be nominated by local business organizations and/or business trade organizations.</w:t>
      </w:r>
    </w:p>
    <w:p w:rsidR="00D67859" w:rsidRDefault="00D67859" w:rsidP="00D67859">
      <w:pPr>
        <w:pStyle w:val="ListParagraph"/>
        <w:numPr>
          <w:ilvl w:val="1"/>
          <w:numId w:val="1"/>
        </w:numPr>
        <w:ind w:hanging="720"/>
        <w:contextualSpacing w:val="0"/>
      </w:pPr>
      <w:r>
        <w:t>Representatives of labor organizations must be nominated by local labor federations.</w:t>
      </w:r>
    </w:p>
    <w:p w:rsidR="00E11767" w:rsidRDefault="00E11767" w:rsidP="00E11767">
      <w:pPr>
        <w:pStyle w:val="ListParagraph"/>
        <w:numPr>
          <w:ilvl w:val="1"/>
          <w:numId w:val="1"/>
        </w:numPr>
        <w:ind w:hanging="720"/>
        <w:contextualSpacing w:val="0"/>
      </w:pPr>
      <w:r>
        <w:t>Every applicant to serve on the WDB, regardless of whether the nominee is a current member seeking re-appointment or an individual who has never served on the WDB before, must complete and sign the application to serve on the WDB that is created and distributed by IWD in collaboration with the Governor’s office.</w:t>
      </w:r>
    </w:p>
    <w:p w:rsidR="00E11767" w:rsidRDefault="00E11767" w:rsidP="00E11767">
      <w:pPr>
        <w:pStyle w:val="ListParagraph"/>
        <w:numPr>
          <w:ilvl w:val="1"/>
          <w:numId w:val="1"/>
        </w:numPr>
        <w:ind w:hanging="720"/>
        <w:contextualSpacing w:val="0"/>
      </w:pPr>
      <w:r>
        <w:t>Every applicant to serve on the WDB must submit the applicant’s completed and signed application to the chairperson of the CEO Board.</w:t>
      </w:r>
    </w:p>
    <w:p w:rsidR="00D67859" w:rsidRDefault="00D67859" w:rsidP="00D67859">
      <w:pPr>
        <w:pStyle w:val="ListParagraph"/>
        <w:numPr>
          <w:ilvl w:val="1"/>
          <w:numId w:val="1"/>
        </w:numPr>
        <w:ind w:hanging="720"/>
        <w:contextualSpacing w:val="0"/>
      </w:pPr>
      <w:r>
        <w:lastRenderedPageBreak/>
        <w:t xml:space="preserve">When there is more than one </w:t>
      </w:r>
      <w:r w:rsidR="00E11767">
        <w:t xml:space="preserve">eligible </w:t>
      </w:r>
      <w:r>
        <w:t>provider of adult education and literacy activities under</w:t>
      </w:r>
      <w:r w:rsidR="00E11767">
        <w:t xml:space="preserve"> the AEFLA, as amended by</w:t>
      </w:r>
      <w:r>
        <w:t xml:space="preserve"> title II of WIOA, the CEO Board must solicit nominations from those providers.</w:t>
      </w:r>
    </w:p>
    <w:p w:rsidR="00D67859" w:rsidRDefault="00D67859" w:rsidP="00D67859">
      <w:pPr>
        <w:pStyle w:val="ListParagraph"/>
        <w:numPr>
          <w:ilvl w:val="1"/>
          <w:numId w:val="1"/>
        </w:numPr>
        <w:ind w:hanging="720"/>
        <w:contextualSpacing w:val="0"/>
      </w:pPr>
      <w:r>
        <w:t>When there is more than one institution of higher education providing workforce investment activities, the CEO Board must solicit nominations from those providers.</w:t>
      </w:r>
    </w:p>
    <w:p w:rsidR="00D67859" w:rsidRDefault="00D67859" w:rsidP="00D67859">
      <w:pPr>
        <w:pStyle w:val="ListParagraph"/>
        <w:numPr>
          <w:ilvl w:val="1"/>
          <w:numId w:val="1"/>
        </w:numPr>
        <w:ind w:hanging="720"/>
        <w:contextualSpacing w:val="0"/>
      </w:pPr>
      <w:r>
        <w:t>The representative of the employment service program under the Wagner-Peyser Act</w:t>
      </w:r>
      <w:r w:rsidR="00150AB4">
        <w:t>, as amended by title III of WIOA,</w:t>
      </w:r>
      <w:r>
        <w:t xml:space="preserve"> must be nominated by IWD.</w:t>
      </w:r>
    </w:p>
    <w:p w:rsidR="00D67859" w:rsidRDefault="00150AB4" w:rsidP="00D67859">
      <w:pPr>
        <w:pStyle w:val="ListParagraph"/>
        <w:numPr>
          <w:ilvl w:val="1"/>
          <w:numId w:val="1"/>
        </w:numPr>
        <w:ind w:hanging="720"/>
        <w:contextualSpacing w:val="0"/>
      </w:pPr>
      <w:r>
        <w:t>The</w:t>
      </w:r>
      <w:r w:rsidR="00D67859">
        <w:t xml:space="preserve"> representative of </w:t>
      </w:r>
      <w:r>
        <w:t>a</w:t>
      </w:r>
      <w:r w:rsidR="00D67859">
        <w:t xml:space="preserve"> vo</w:t>
      </w:r>
      <w:r>
        <w:t>cational rehabilitation program under the Rehabilitation Act of 1973, as amended by title IV of WIOA,</w:t>
      </w:r>
      <w:r w:rsidR="00D67859">
        <w:t xml:space="preserve"> must be nominated by IVRS and IDB.</w:t>
      </w:r>
    </w:p>
    <w:p w:rsidR="00EF25B2" w:rsidRDefault="00D67859" w:rsidP="00D67859">
      <w:pPr>
        <w:pStyle w:val="ListParagraph"/>
        <w:numPr>
          <w:ilvl w:val="1"/>
          <w:numId w:val="1"/>
        </w:numPr>
        <w:ind w:hanging="720"/>
        <w:contextualSpacing w:val="0"/>
      </w:pPr>
      <w:r>
        <w:t>The CEO Board shall</w:t>
      </w:r>
      <w:r w:rsidR="003F61FE">
        <w:t xml:space="preserve"> expediently</w:t>
      </w:r>
      <w:r>
        <w:t xml:space="preserve"> vote on approval of an applicant and transmit the</w:t>
      </w:r>
      <w:r w:rsidR="003F61FE">
        <w:t xml:space="preserve"> application to IWD, in accordance with the procedure established by IWD.</w:t>
      </w:r>
    </w:p>
    <w:p w:rsidR="00EF25B2" w:rsidRDefault="00D67859" w:rsidP="00EF25B2">
      <w:pPr>
        <w:pStyle w:val="ListParagraph"/>
        <w:numPr>
          <w:ilvl w:val="1"/>
          <w:numId w:val="1"/>
        </w:numPr>
        <w:ind w:hanging="720"/>
        <w:contextualSpacing w:val="0"/>
      </w:pPr>
      <w:r>
        <w:t>IWD wi</w:t>
      </w:r>
      <w:r w:rsidR="000D0DE5">
        <w:t xml:space="preserve">ll review each application to ensure </w:t>
      </w:r>
      <w:r w:rsidR="003361ED">
        <w:t>it is</w:t>
      </w:r>
      <w:r w:rsidR="000D0DE5">
        <w:t xml:space="preserve"> compete and signed. If an application</w:t>
      </w:r>
      <w:r>
        <w:t xml:space="preserve"> is not complete or signed, IWD wi</w:t>
      </w:r>
      <w:r w:rsidR="000D0DE5">
        <w:t>ll alert the CEO Board chairperson, WDB chairperson, and applicant. If an application is complete and signed, IWD will transmit the application to the Governor for consideration.</w:t>
      </w:r>
    </w:p>
    <w:p w:rsidR="0098125E" w:rsidRDefault="0098125E" w:rsidP="0098125E">
      <w:pPr>
        <w:pStyle w:val="ListParagraph"/>
        <w:numPr>
          <w:ilvl w:val="1"/>
          <w:numId w:val="1"/>
        </w:numPr>
        <w:ind w:hanging="720"/>
        <w:contextualSpacing w:val="0"/>
      </w:pPr>
      <w:r>
        <w:t>To ensure the prompt nomination of applicants for WDB membership positions that are vacated due to the end of the member’s term of service, the WDB shall submit each year, in the month of January, to the CEO Board a report that includes:</w:t>
      </w:r>
    </w:p>
    <w:p w:rsidR="0098125E" w:rsidRDefault="0098125E" w:rsidP="0098125E">
      <w:pPr>
        <w:pStyle w:val="ListParagraph"/>
        <w:numPr>
          <w:ilvl w:val="2"/>
          <w:numId w:val="1"/>
        </w:numPr>
        <w:ind w:left="1728" w:hanging="1008"/>
        <w:contextualSpacing w:val="0"/>
      </w:pPr>
      <w:r>
        <w:t xml:space="preserve">A </w:t>
      </w:r>
      <w:r w:rsidRPr="00B61718">
        <w:t>complete membership roster of voting and nonvoting WDB members;</w:t>
      </w:r>
    </w:p>
    <w:p w:rsidR="0098125E" w:rsidRDefault="0098125E" w:rsidP="0098125E">
      <w:pPr>
        <w:pStyle w:val="ListParagraph"/>
        <w:numPr>
          <w:ilvl w:val="2"/>
          <w:numId w:val="1"/>
        </w:numPr>
        <w:ind w:left="1728" w:hanging="1008"/>
        <w:contextualSpacing w:val="0"/>
      </w:pPr>
      <w:r w:rsidRPr="00B61718">
        <w:t>The affiliation category of each WDB member;</w:t>
      </w:r>
    </w:p>
    <w:p w:rsidR="0098125E" w:rsidRDefault="0098125E" w:rsidP="0098125E">
      <w:pPr>
        <w:pStyle w:val="ListParagraph"/>
        <w:numPr>
          <w:ilvl w:val="2"/>
          <w:numId w:val="1"/>
        </w:numPr>
        <w:ind w:left="1728" w:hanging="1008"/>
        <w:contextualSpacing w:val="0"/>
      </w:pPr>
      <w:r w:rsidRPr="00B61718">
        <w:t>The appointment date of each WDB member;</w:t>
      </w:r>
      <w:r>
        <w:t xml:space="preserve"> and</w:t>
      </w:r>
    </w:p>
    <w:p w:rsidR="0098125E" w:rsidRDefault="0098125E" w:rsidP="0098125E">
      <w:pPr>
        <w:pStyle w:val="ListParagraph"/>
        <w:numPr>
          <w:ilvl w:val="2"/>
          <w:numId w:val="1"/>
        </w:numPr>
        <w:ind w:left="1728" w:hanging="1008"/>
        <w:contextualSpacing w:val="0"/>
      </w:pPr>
      <w:r>
        <w:t>The date upon which each WDB member’s term of service on the WDB ends.</w:t>
      </w:r>
    </w:p>
    <w:p w:rsidR="003F61FE" w:rsidRDefault="003F61FE" w:rsidP="00EF25B2">
      <w:pPr>
        <w:pStyle w:val="Heading2"/>
        <w:numPr>
          <w:ilvl w:val="0"/>
          <w:numId w:val="1"/>
        </w:numPr>
        <w:ind w:left="360"/>
      </w:pPr>
      <w:r>
        <w:t>Appointments.</w:t>
      </w:r>
    </w:p>
    <w:p w:rsidR="00302EFF" w:rsidRDefault="00D67859" w:rsidP="00302EFF">
      <w:pPr>
        <w:pStyle w:val="ListParagraph"/>
        <w:numPr>
          <w:ilvl w:val="1"/>
          <w:numId w:val="1"/>
        </w:numPr>
        <w:ind w:hanging="720"/>
        <w:contextualSpacing w:val="0"/>
      </w:pPr>
      <w:r>
        <w:t>Only t</w:t>
      </w:r>
      <w:r w:rsidR="000D0DE5">
        <w:t>he Governor is authorized to appoint nominees to</w:t>
      </w:r>
      <w:r w:rsidR="00DB0861">
        <w:t xml:space="preserve"> serve on</w:t>
      </w:r>
      <w:r w:rsidR="000D0DE5">
        <w:t xml:space="preserve"> the WDB </w:t>
      </w:r>
      <w:r w:rsidR="00DB0861">
        <w:t>under</w:t>
      </w:r>
      <w:r w:rsidR="000D0DE5">
        <w:t xml:space="preserve"> Iowa Code section 84A.4.</w:t>
      </w:r>
    </w:p>
    <w:p w:rsidR="00302EFF" w:rsidRDefault="00D67859" w:rsidP="00302EFF">
      <w:pPr>
        <w:pStyle w:val="ListParagraph"/>
        <w:numPr>
          <w:ilvl w:val="1"/>
          <w:numId w:val="1"/>
        </w:numPr>
        <w:ind w:hanging="720"/>
        <w:contextualSpacing w:val="0"/>
      </w:pPr>
      <w:r>
        <w:t>The Governor will</w:t>
      </w:r>
      <w:r w:rsidR="000D0DE5">
        <w:t xml:space="preserve"> notify IWD in writing of the appointment or r</w:t>
      </w:r>
      <w:r w:rsidR="001847CF">
        <w:t>ejection of a CEO Board nominee for the WDB.</w:t>
      </w:r>
    </w:p>
    <w:p w:rsidR="00DB0861" w:rsidRDefault="00DB0861" w:rsidP="00302EFF">
      <w:pPr>
        <w:pStyle w:val="ListParagraph"/>
        <w:numPr>
          <w:ilvl w:val="1"/>
          <w:numId w:val="1"/>
        </w:numPr>
        <w:ind w:hanging="720"/>
        <w:contextualSpacing w:val="0"/>
      </w:pPr>
      <w:r>
        <w:t>IWD will notify the CEO Board of the Governor’s appointment or rejection of a CEO Board nominee for the WDB.</w:t>
      </w:r>
    </w:p>
    <w:p w:rsidR="000D0DE5" w:rsidRDefault="000D0DE5" w:rsidP="00302EFF">
      <w:pPr>
        <w:pStyle w:val="ListParagraph"/>
        <w:numPr>
          <w:ilvl w:val="1"/>
          <w:numId w:val="1"/>
        </w:numPr>
        <w:ind w:hanging="720"/>
        <w:contextualSpacing w:val="0"/>
      </w:pPr>
      <w:r>
        <w:lastRenderedPageBreak/>
        <w:t>An appointed member must complete the oath of office at the start of the member’s term of service on the WDB. A member’s completed oath of office shall cover the entirety of the member’s term of service.</w:t>
      </w:r>
    </w:p>
    <w:p w:rsidR="0098125E" w:rsidRDefault="0098125E" w:rsidP="0098125E">
      <w:pPr>
        <w:pStyle w:val="ListParagraph"/>
        <w:numPr>
          <w:ilvl w:val="1"/>
          <w:numId w:val="1"/>
        </w:numPr>
        <w:ind w:hanging="720"/>
        <w:contextualSpacing w:val="0"/>
      </w:pPr>
      <w:r>
        <w:t>To ensure the prompt nomination of applicants for WDB membership positions that are vacated due to the end of the member’s term of service, the WDB shall submit each year, in the month of January, to the CEO Board a report that includes:</w:t>
      </w:r>
    </w:p>
    <w:p w:rsidR="0098125E" w:rsidRDefault="0098125E" w:rsidP="0098125E">
      <w:pPr>
        <w:pStyle w:val="ListParagraph"/>
        <w:numPr>
          <w:ilvl w:val="2"/>
          <w:numId w:val="1"/>
        </w:numPr>
        <w:ind w:left="1728" w:hanging="1008"/>
        <w:contextualSpacing w:val="0"/>
      </w:pPr>
      <w:r>
        <w:t xml:space="preserve">A </w:t>
      </w:r>
      <w:r w:rsidRPr="00B61718">
        <w:t>complete membership roster of voting and nonvoting WDB members;</w:t>
      </w:r>
    </w:p>
    <w:p w:rsidR="0098125E" w:rsidRDefault="0098125E" w:rsidP="0098125E">
      <w:pPr>
        <w:pStyle w:val="ListParagraph"/>
        <w:numPr>
          <w:ilvl w:val="2"/>
          <w:numId w:val="1"/>
        </w:numPr>
        <w:ind w:left="1728" w:hanging="1008"/>
        <w:contextualSpacing w:val="0"/>
      </w:pPr>
      <w:r w:rsidRPr="00B61718">
        <w:t>The affiliation category of each WDB member;</w:t>
      </w:r>
    </w:p>
    <w:p w:rsidR="0098125E" w:rsidRDefault="0098125E" w:rsidP="0098125E">
      <w:pPr>
        <w:pStyle w:val="ListParagraph"/>
        <w:numPr>
          <w:ilvl w:val="2"/>
          <w:numId w:val="1"/>
        </w:numPr>
        <w:ind w:left="1728" w:hanging="1008"/>
        <w:contextualSpacing w:val="0"/>
      </w:pPr>
      <w:r w:rsidRPr="00B61718">
        <w:t>The appointment date of each WDB member;</w:t>
      </w:r>
      <w:r>
        <w:t xml:space="preserve"> and</w:t>
      </w:r>
    </w:p>
    <w:p w:rsidR="0098125E" w:rsidRPr="003F61FE" w:rsidRDefault="0098125E" w:rsidP="0098125E">
      <w:pPr>
        <w:pStyle w:val="ListParagraph"/>
        <w:numPr>
          <w:ilvl w:val="2"/>
          <w:numId w:val="1"/>
        </w:numPr>
        <w:ind w:left="1728" w:hanging="1008"/>
        <w:contextualSpacing w:val="0"/>
      </w:pPr>
      <w:r>
        <w:t>The date upon which each WDB member’s term of service on the WDB ends.</w:t>
      </w:r>
    </w:p>
    <w:p w:rsidR="00341DA6" w:rsidRDefault="00302EFF" w:rsidP="001847CF">
      <w:pPr>
        <w:pStyle w:val="Heading2"/>
        <w:numPr>
          <w:ilvl w:val="0"/>
          <w:numId w:val="1"/>
        </w:numPr>
        <w:ind w:hanging="720"/>
      </w:pPr>
      <w:r>
        <w:t xml:space="preserve">Member </w:t>
      </w:r>
      <w:r w:rsidR="00656DBB">
        <w:t>Resignation</w:t>
      </w:r>
      <w:r w:rsidR="00341DA6">
        <w:t>.</w:t>
      </w:r>
    </w:p>
    <w:p w:rsidR="00A84EC7" w:rsidRDefault="00656DBB" w:rsidP="00A84EC7">
      <w:pPr>
        <w:pStyle w:val="ListParagraph"/>
        <w:numPr>
          <w:ilvl w:val="1"/>
          <w:numId w:val="1"/>
        </w:numPr>
        <w:ind w:hanging="720"/>
        <w:contextualSpacing w:val="0"/>
      </w:pPr>
      <w:r>
        <w:t>To resign from the</w:t>
      </w:r>
      <w:r w:rsidR="00341DA6">
        <w:t xml:space="preserve"> </w:t>
      </w:r>
      <w:r>
        <w:t xml:space="preserve">WDB, </w:t>
      </w:r>
      <w:r w:rsidR="00681FF3">
        <w:t xml:space="preserve">a </w:t>
      </w:r>
      <w:r>
        <w:t xml:space="preserve">member </w:t>
      </w:r>
      <w:r w:rsidR="00341DA6">
        <w:t>must submit a written letter of resignation</w:t>
      </w:r>
      <w:r w:rsidR="00A84EC7">
        <w:t xml:space="preserve"> that is signed </w:t>
      </w:r>
      <w:r w:rsidR="00DB0861">
        <w:t xml:space="preserve">and dated </w:t>
      </w:r>
      <w:r w:rsidR="00A84EC7">
        <w:t>by the member and</w:t>
      </w:r>
      <w:r w:rsidR="00341DA6">
        <w:t xml:space="preserve"> that contains:</w:t>
      </w:r>
    </w:p>
    <w:p w:rsidR="00A84EC7" w:rsidRDefault="00A84EC7" w:rsidP="00A84EC7">
      <w:pPr>
        <w:pStyle w:val="ListParagraph"/>
        <w:numPr>
          <w:ilvl w:val="2"/>
          <w:numId w:val="1"/>
        </w:numPr>
        <w:spacing w:before="240"/>
        <w:ind w:left="1728" w:hanging="1008"/>
        <w:contextualSpacing w:val="0"/>
      </w:pPr>
      <w:r>
        <w:t>The member’s full name;</w:t>
      </w:r>
    </w:p>
    <w:p w:rsidR="00A84EC7" w:rsidRDefault="00341DA6" w:rsidP="00A84EC7">
      <w:pPr>
        <w:pStyle w:val="ListParagraph"/>
        <w:numPr>
          <w:ilvl w:val="2"/>
          <w:numId w:val="1"/>
        </w:numPr>
        <w:spacing w:before="240"/>
        <w:ind w:left="1728" w:hanging="1008"/>
        <w:contextualSpacing w:val="0"/>
      </w:pPr>
      <w:r>
        <w:t>A</w:t>
      </w:r>
      <w:r w:rsidR="001847CF">
        <w:t>n affirmative</w:t>
      </w:r>
      <w:r>
        <w:t xml:space="preserve"> statement of resignation from the WDB; and</w:t>
      </w:r>
    </w:p>
    <w:p w:rsidR="00341DA6" w:rsidRDefault="00341DA6" w:rsidP="00A84EC7">
      <w:pPr>
        <w:pStyle w:val="ListParagraph"/>
        <w:numPr>
          <w:ilvl w:val="2"/>
          <w:numId w:val="1"/>
        </w:numPr>
        <w:spacing w:before="240"/>
        <w:ind w:left="1728" w:hanging="1008"/>
        <w:contextualSpacing w:val="0"/>
      </w:pPr>
      <w:r>
        <w:t>The effective date of the member’s resignation.</w:t>
      </w:r>
    </w:p>
    <w:p w:rsidR="00A84EC7" w:rsidRDefault="001847CF" w:rsidP="00A84EC7">
      <w:pPr>
        <w:pStyle w:val="ListParagraph"/>
        <w:numPr>
          <w:ilvl w:val="1"/>
          <w:numId w:val="1"/>
        </w:numPr>
        <w:ind w:hanging="720"/>
        <w:contextualSpacing w:val="0"/>
      </w:pPr>
      <w:r>
        <w:t xml:space="preserve">The member must send — electronically </w:t>
      </w:r>
      <w:r w:rsidR="00656DBB">
        <w:t>or by</w:t>
      </w:r>
      <w:r w:rsidR="00341DA6">
        <w:t xml:space="preserve"> </w:t>
      </w:r>
      <w:r>
        <w:t>U.S. Mail —</w:t>
      </w:r>
      <w:r w:rsidR="00341DA6">
        <w:t xml:space="preserve"> the member’s letter of resignation</w:t>
      </w:r>
      <w:r w:rsidR="00DB0861">
        <w:t xml:space="preserve"> </w:t>
      </w:r>
      <w:r w:rsidR="00341DA6">
        <w:t>to</w:t>
      </w:r>
      <w:r>
        <w:t xml:space="preserve"> both</w:t>
      </w:r>
      <w:r w:rsidR="00A84EC7">
        <w:t xml:space="preserve"> the chairperson of the WDB and t</w:t>
      </w:r>
      <w:r w:rsidR="00341DA6">
        <w:t>he chairperson of the CEO Board.</w:t>
      </w:r>
    </w:p>
    <w:p w:rsidR="00341DA6" w:rsidRDefault="00341DA6" w:rsidP="00A84EC7">
      <w:pPr>
        <w:pStyle w:val="ListParagraph"/>
        <w:numPr>
          <w:ilvl w:val="1"/>
          <w:numId w:val="1"/>
        </w:numPr>
        <w:ind w:hanging="720"/>
        <w:contextualSpacing w:val="0"/>
      </w:pPr>
      <w:r>
        <w:t xml:space="preserve">A WDB member’s letter of resignation shall be a public record under </w:t>
      </w:r>
      <w:r w:rsidR="002C795A">
        <w:t xml:space="preserve">the Iowa Open Records Act, Iowa Code </w:t>
      </w:r>
      <w:r w:rsidR="00DB0861">
        <w:t>chapter</w:t>
      </w:r>
      <w:r>
        <w:t xml:space="preserve"> </w:t>
      </w:r>
      <w:r w:rsidR="002C795A">
        <w:t>22</w:t>
      </w:r>
      <w:r w:rsidR="001847CF">
        <w:t>.</w:t>
      </w:r>
    </w:p>
    <w:p w:rsidR="00CA79A2" w:rsidRDefault="0098125E" w:rsidP="00A84EC7">
      <w:pPr>
        <w:pStyle w:val="ListParagraph"/>
        <w:numPr>
          <w:ilvl w:val="1"/>
          <w:numId w:val="1"/>
        </w:numPr>
        <w:ind w:hanging="720"/>
        <w:contextualSpacing w:val="0"/>
      </w:pPr>
      <w:r>
        <w:t>Notwithstanding Sections 10.1 through 10</w:t>
      </w:r>
      <w:r w:rsidR="00E269E3">
        <w:t>.3</w:t>
      </w:r>
      <w:r w:rsidR="00CA79A2">
        <w:t xml:space="preserve">, </w:t>
      </w:r>
      <w:r w:rsidR="00A01677">
        <w:t>a WDB</w:t>
      </w:r>
      <w:r w:rsidR="00F46835">
        <w:t xml:space="preserve"> member may be</w:t>
      </w:r>
      <w:r w:rsidR="00CA79A2">
        <w:t xml:space="preserve"> deemed to have resigned as a matter of law pursuant to Iowa Code section 69.15 if either of the following events occurs:</w:t>
      </w:r>
    </w:p>
    <w:p w:rsidR="00A01677" w:rsidRDefault="00A01677" w:rsidP="00CA79A2">
      <w:pPr>
        <w:pStyle w:val="ListParagraph"/>
        <w:numPr>
          <w:ilvl w:val="2"/>
          <w:numId w:val="1"/>
        </w:numPr>
        <w:ind w:left="1728" w:hanging="1008"/>
        <w:contextualSpacing w:val="0"/>
      </w:pPr>
      <w:r>
        <w:t xml:space="preserve">The </w:t>
      </w:r>
      <w:r w:rsidR="00CA79A2">
        <w:t>member</w:t>
      </w:r>
      <w:r w:rsidR="00E269E3">
        <w:t xml:space="preserve"> misses three or more consecutive meetings </w:t>
      </w:r>
      <w:r>
        <w:t xml:space="preserve">of the WDB. This paragraph does not apply unless the first and last of the consecutive meetings counted for this purpose are at </w:t>
      </w:r>
      <w:r w:rsidR="00F46835">
        <w:t>least thirty (30) days apart; or</w:t>
      </w:r>
    </w:p>
    <w:p w:rsidR="00F46835" w:rsidRDefault="00A01677" w:rsidP="00F46835">
      <w:pPr>
        <w:pStyle w:val="ListParagraph"/>
        <w:numPr>
          <w:ilvl w:val="2"/>
          <w:numId w:val="1"/>
        </w:numPr>
        <w:ind w:left="1728" w:hanging="1008"/>
        <w:contextualSpacing w:val="0"/>
      </w:pPr>
      <w:r>
        <w:t>The member attends less than one-half of the</w:t>
      </w:r>
      <w:r w:rsidR="00F46835">
        <w:t xml:space="preserve"> regular meetings of the WDB within any period of twelve (12) calendar months beginning on January 1 or July 1. This paragraph does not apply unless </w:t>
      </w:r>
      <w:r w:rsidR="00DB0861">
        <w:t xml:space="preserve">the WDB </w:t>
      </w:r>
      <w:r w:rsidR="00F46835">
        <w:t>holds at least four regular meetings during such period and applies only to such period beginning on or after the date upon which the member takes the oath of office and executes the required paperwork for the Iowa Secretary of State.</w:t>
      </w:r>
    </w:p>
    <w:p w:rsidR="00F46835" w:rsidRDefault="00695720" w:rsidP="00F46835">
      <w:pPr>
        <w:pStyle w:val="ListParagraph"/>
        <w:numPr>
          <w:ilvl w:val="2"/>
          <w:numId w:val="1"/>
        </w:numPr>
        <w:ind w:left="1728" w:hanging="1008"/>
        <w:contextualSpacing w:val="0"/>
      </w:pPr>
      <w:r>
        <w:lastRenderedPageBreak/>
        <w:t>However, i</w:t>
      </w:r>
      <w:r w:rsidR="00F46835">
        <w:t>f a member received no notice and had no knowledge of a regular meeting and gives the chairperson of the CEO Board and the Governor a sworn statement to that effect within ten (10) days after the person learns of the meeting, such meeting shall not be counted for the purposes of Iowa Code section 69.15 and this Section.</w:t>
      </w:r>
    </w:p>
    <w:p w:rsidR="00E269E3" w:rsidRPr="00341DA6" w:rsidRDefault="00F46835" w:rsidP="00CA79A2">
      <w:pPr>
        <w:pStyle w:val="ListParagraph"/>
        <w:numPr>
          <w:ilvl w:val="2"/>
          <w:numId w:val="1"/>
        </w:numPr>
        <w:ind w:left="1728" w:hanging="1008"/>
        <w:contextualSpacing w:val="0"/>
      </w:pPr>
      <w:r>
        <w:t xml:space="preserve">The CEO Board, in its discretion, may accept or reject a resignation under Iowa Code section 69.15 and this Section. If the CEO Board accepts, the CEO Board must notify the </w:t>
      </w:r>
      <w:r w:rsidR="00DB0861">
        <w:t xml:space="preserve">WDB </w:t>
      </w:r>
      <w:r>
        <w:t xml:space="preserve">member and the Governor, in writing, that the resignation is accepted pursuant to Iowa Code section 69.15 and this Section. </w:t>
      </w:r>
    </w:p>
    <w:p w:rsidR="001847CF" w:rsidRDefault="00302EFF" w:rsidP="001847CF">
      <w:pPr>
        <w:pStyle w:val="Heading2"/>
        <w:numPr>
          <w:ilvl w:val="0"/>
          <w:numId w:val="1"/>
        </w:numPr>
        <w:ind w:hanging="720"/>
      </w:pPr>
      <w:r>
        <w:t xml:space="preserve">Member </w:t>
      </w:r>
      <w:r w:rsidR="001847CF">
        <w:t>Removal.</w:t>
      </w:r>
    </w:p>
    <w:p w:rsidR="005A2B64" w:rsidRDefault="005A2B64" w:rsidP="001847CF">
      <w:pPr>
        <w:pStyle w:val="ListParagraph"/>
        <w:numPr>
          <w:ilvl w:val="1"/>
          <w:numId w:val="1"/>
        </w:numPr>
        <w:ind w:hanging="720"/>
        <w:contextualSpacing w:val="0"/>
      </w:pPr>
      <w:r w:rsidRPr="005A2B64">
        <w:t>The CEO Board may remove a member from the WDB for conduct detrimental to the WDB.</w:t>
      </w:r>
    </w:p>
    <w:p w:rsidR="00302EFF" w:rsidRDefault="00302EFF" w:rsidP="001847CF">
      <w:pPr>
        <w:pStyle w:val="ListParagraph"/>
        <w:numPr>
          <w:ilvl w:val="1"/>
          <w:numId w:val="1"/>
        </w:numPr>
        <w:ind w:hanging="720"/>
        <w:contextualSpacing w:val="0"/>
      </w:pPr>
      <w:r>
        <w:t>The determination of whether conduct is detrimental to the WDB will be made on a case-by-case ba</w:t>
      </w:r>
      <w:r w:rsidR="00DB0861">
        <w:t xml:space="preserve">sis, depending on the facts of the </w:t>
      </w:r>
      <w:r>
        <w:t>situation. Conduct detrimental to the WDB may include, but is not limited to</w:t>
      </w:r>
      <w:r w:rsidR="00DB0861">
        <w:t xml:space="preserve">: </w:t>
      </w:r>
      <w:r>
        <w:t xml:space="preserve"> criminal behavior, misuse of WDB funds, the acceptance of something of value in exchange for the specific performance of an official WDB function, a violation of the WDB conflict of interest policy,</w:t>
      </w:r>
      <w:r w:rsidR="00881033">
        <w:t xml:space="preserve"> intentional violation of the Iowa Open Meetings Act, </w:t>
      </w:r>
      <w:r>
        <w:t>etc.</w:t>
      </w:r>
    </w:p>
    <w:p w:rsidR="005A2B64" w:rsidRDefault="005A2B64" w:rsidP="004F6888">
      <w:pPr>
        <w:pStyle w:val="ListParagraph"/>
        <w:numPr>
          <w:ilvl w:val="1"/>
          <w:numId w:val="1"/>
        </w:numPr>
        <w:ind w:hanging="720"/>
        <w:contextualSpacing w:val="0"/>
      </w:pPr>
      <w:r>
        <w:t xml:space="preserve">The CEO Board may appoint an independent </w:t>
      </w:r>
      <w:r w:rsidR="00881033">
        <w:t>entity</w:t>
      </w:r>
      <w:r>
        <w:t xml:space="preserve"> to investigate the conduct of a WDB member and report back findings.</w:t>
      </w:r>
    </w:p>
    <w:p w:rsidR="005A2B64" w:rsidRDefault="005A2B64" w:rsidP="005A2B64">
      <w:pPr>
        <w:pStyle w:val="ListParagraph"/>
        <w:numPr>
          <w:ilvl w:val="1"/>
          <w:numId w:val="1"/>
        </w:numPr>
        <w:ind w:hanging="720"/>
        <w:contextualSpacing w:val="0"/>
      </w:pPr>
      <w:r>
        <w:t>The WDB may recommend the removal of a WDB member to the CEO Board for conduct detrimental to the WDB</w:t>
      </w:r>
      <w:r w:rsidR="00C87698">
        <w:t xml:space="preserve"> by a vote in open session of no less than two-thirds (2/3) of the WDB’s voting members</w:t>
      </w:r>
      <w:r>
        <w:t>.</w:t>
      </w:r>
      <w:r w:rsidR="00881033">
        <w:t xml:space="preserve"> The WDB must include the reason for the removal vote in that meeting’s minutes.</w:t>
      </w:r>
    </w:p>
    <w:p w:rsidR="001847CF" w:rsidRDefault="00FB3D20" w:rsidP="001847CF">
      <w:pPr>
        <w:pStyle w:val="ListParagraph"/>
        <w:numPr>
          <w:ilvl w:val="1"/>
          <w:numId w:val="1"/>
        </w:numPr>
        <w:ind w:hanging="720"/>
        <w:contextualSpacing w:val="0"/>
      </w:pPr>
      <w:r w:rsidRPr="005A2B64">
        <w:t xml:space="preserve">The CEO Board may remove a member from the WDB by a vote </w:t>
      </w:r>
      <w:r w:rsidR="005A2B64">
        <w:t xml:space="preserve">in open session </w:t>
      </w:r>
      <w:r w:rsidRPr="005A2B64">
        <w:t>of no less than two-thirds (2/3) of the CEO Board’s membership.</w:t>
      </w:r>
      <w:r w:rsidR="005A2B64">
        <w:t xml:space="preserve"> </w:t>
      </w:r>
      <w:r w:rsidR="00881033">
        <w:t>The CEO Board must include the reason for the removal vote in that meeting’s minutes.</w:t>
      </w:r>
    </w:p>
    <w:p w:rsidR="004F6888" w:rsidRPr="005A2B64" w:rsidRDefault="004F6888" w:rsidP="001847CF">
      <w:pPr>
        <w:pStyle w:val="ListParagraph"/>
        <w:numPr>
          <w:ilvl w:val="1"/>
          <w:numId w:val="1"/>
        </w:numPr>
        <w:ind w:hanging="720"/>
        <w:contextualSpacing w:val="0"/>
      </w:pPr>
      <w:r>
        <w:t>As soon as practicable but not later than five (5) days after the CEO Board’s vote to remove a member from the WDB, the chairperson of the CEO Board must notify the WDB member, IWD, and the Governor’s office in writing of the CEO Board’s vote to remove the member and the reason for the removal.</w:t>
      </w:r>
    </w:p>
    <w:p w:rsidR="00F046C3" w:rsidRDefault="00D834C3" w:rsidP="001847CF">
      <w:pPr>
        <w:pStyle w:val="Heading2"/>
        <w:numPr>
          <w:ilvl w:val="0"/>
          <w:numId w:val="1"/>
        </w:numPr>
        <w:ind w:hanging="720"/>
      </w:pPr>
      <w:r>
        <w:t>Terms of Service</w:t>
      </w:r>
      <w:r w:rsidR="001847CF">
        <w:t>.</w:t>
      </w:r>
    </w:p>
    <w:p w:rsidR="00A84EC7" w:rsidRDefault="001847CF" w:rsidP="00A84EC7">
      <w:pPr>
        <w:pStyle w:val="ListParagraph"/>
        <w:numPr>
          <w:ilvl w:val="1"/>
          <w:numId w:val="1"/>
        </w:numPr>
        <w:ind w:hanging="720"/>
        <w:contextualSpacing w:val="0"/>
      </w:pPr>
      <w:r>
        <w:t xml:space="preserve">The following voting members shall each serve a term of four (4) years: </w:t>
      </w:r>
    </w:p>
    <w:p w:rsidR="00A84EC7" w:rsidRDefault="001847CF" w:rsidP="00A84EC7">
      <w:pPr>
        <w:pStyle w:val="ListParagraph"/>
        <w:numPr>
          <w:ilvl w:val="2"/>
          <w:numId w:val="1"/>
        </w:numPr>
        <w:ind w:left="1728" w:hanging="1008"/>
        <w:contextualSpacing w:val="0"/>
      </w:pPr>
      <w:r>
        <w:t xml:space="preserve">Representatives of </w:t>
      </w:r>
      <w:r w:rsidR="00A84EC7">
        <w:t>business;</w:t>
      </w:r>
    </w:p>
    <w:p w:rsidR="00A84EC7" w:rsidRDefault="001847CF" w:rsidP="00A84EC7">
      <w:pPr>
        <w:pStyle w:val="ListParagraph"/>
        <w:numPr>
          <w:ilvl w:val="2"/>
          <w:numId w:val="1"/>
        </w:numPr>
        <w:ind w:left="1728" w:hanging="1008"/>
        <w:contextualSpacing w:val="0"/>
      </w:pPr>
      <w:r>
        <w:t xml:space="preserve">Representatives of </w:t>
      </w:r>
      <w:r w:rsidR="006A5E10">
        <w:t>labor</w:t>
      </w:r>
      <w:r w:rsidR="00A84EC7">
        <w:t>;</w:t>
      </w:r>
    </w:p>
    <w:p w:rsidR="006A5E10" w:rsidRDefault="006A5E10" w:rsidP="00A84EC7">
      <w:pPr>
        <w:pStyle w:val="ListParagraph"/>
        <w:numPr>
          <w:ilvl w:val="2"/>
          <w:numId w:val="1"/>
        </w:numPr>
        <w:ind w:left="1728" w:hanging="1008"/>
        <w:contextualSpacing w:val="0"/>
      </w:pPr>
      <w:r>
        <w:lastRenderedPageBreak/>
        <w:t>The representative of a community-based organization;</w:t>
      </w:r>
    </w:p>
    <w:p w:rsidR="006A5E10" w:rsidRDefault="006A5E10" w:rsidP="00A84EC7">
      <w:pPr>
        <w:pStyle w:val="ListParagraph"/>
        <w:numPr>
          <w:ilvl w:val="2"/>
          <w:numId w:val="1"/>
        </w:numPr>
        <w:ind w:left="1728" w:hanging="1008"/>
        <w:contextualSpacing w:val="0"/>
      </w:pPr>
      <w:r>
        <w:t>The representative of a Registered Apprenticeship program;</w:t>
      </w:r>
    </w:p>
    <w:p w:rsidR="00A84EC7" w:rsidRDefault="001847CF" w:rsidP="00A84EC7">
      <w:pPr>
        <w:pStyle w:val="ListParagraph"/>
        <w:numPr>
          <w:ilvl w:val="2"/>
          <w:numId w:val="1"/>
        </w:numPr>
        <w:ind w:left="1728" w:hanging="1008"/>
        <w:contextualSpacing w:val="0"/>
      </w:pPr>
      <w:r>
        <w:t>The representative of an institution of higher education</w:t>
      </w:r>
      <w:r w:rsidR="00A84EC7">
        <w:t>; and</w:t>
      </w:r>
    </w:p>
    <w:p w:rsidR="001847CF" w:rsidRDefault="001847CF" w:rsidP="00A84EC7">
      <w:pPr>
        <w:pStyle w:val="ListParagraph"/>
        <w:numPr>
          <w:ilvl w:val="2"/>
          <w:numId w:val="1"/>
        </w:numPr>
        <w:ind w:left="1728" w:hanging="1008"/>
        <w:contextualSpacing w:val="0"/>
      </w:pPr>
      <w:r>
        <w:t>The representative of an entity performing econ</w:t>
      </w:r>
      <w:r w:rsidR="00A84EC7">
        <w:t>omic and community development.</w:t>
      </w:r>
    </w:p>
    <w:p w:rsidR="00A84EC7" w:rsidRDefault="00EC62E6" w:rsidP="00A84EC7">
      <w:pPr>
        <w:pStyle w:val="ListParagraph"/>
        <w:numPr>
          <w:ilvl w:val="1"/>
          <w:numId w:val="1"/>
        </w:numPr>
        <w:ind w:hanging="720"/>
        <w:contextualSpacing w:val="0"/>
      </w:pPr>
      <w:r>
        <w:t>Members representing</w:t>
      </w:r>
      <w:r w:rsidR="00A84EC7">
        <w:t xml:space="preserve"> </w:t>
      </w:r>
      <w:r>
        <w:t xml:space="preserve">the </w:t>
      </w:r>
      <w:r w:rsidR="00A84EC7">
        <w:t xml:space="preserve">employment service program under </w:t>
      </w:r>
      <w:r>
        <w:t xml:space="preserve">the </w:t>
      </w:r>
      <w:r w:rsidR="00A84EC7">
        <w:t>Wagner-Peyser</w:t>
      </w:r>
      <w:r>
        <w:t xml:space="preserve"> Act</w:t>
      </w:r>
      <w:r w:rsidR="00A84EC7">
        <w:t xml:space="preserve">, </w:t>
      </w:r>
      <w:r>
        <w:t xml:space="preserve">as amended by title III of WIOA; </w:t>
      </w:r>
      <w:r w:rsidR="00A84EC7">
        <w:t>a vocational rehabilitation program under the Rehab</w:t>
      </w:r>
      <w:r w:rsidR="006A5E10">
        <w:t>ilitation</w:t>
      </w:r>
      <w:r w:rsidR="00A84EC7">
        <w:t xml:space="preserve"> Act</w:t>
      </w:r>
      <w:r w:rsidR="006A5E10">
        <w:t xml:space="preserve"> of 1973</w:t>
      </w:r>
      <w:r w:rsidR="00A84EC7">
        <w:t xml:space="preserve">, </w:t>
      </w:r>
      <w:r>
        <w:t xml:space="preserve">as amended by title IV of WIOA; </w:t>
      </w:r>
      <w:r w:rsidR="00A84EC7">
        <w:t xml:space="preserve">and an eligible provider of adult education and family literacy activities </w:t>
      </w:r>
      <w:r>
        <w:t xml:space="preserve">under the </w:t>
      </w:r>
      <w:r w:rsidR="00C773A2">
        <w:t>AEFLA</w:t>
      </w:r>
      <w:r>
        <w:t xml:space="preserve">, as amended by title II of WIOA, </w:t>
      </w:r>
      <w:r w:rsidR="00A84EC7">
        <w:t xml:space="preserve">shall serve until: </w:t>
      </w:r>
    </w:p>
    <w:p w:rsidR="00A84EC7" w:rsidRDefault="001847CF" w:rsidP="00A84EC7">
      <w:pPr>
        <w:pStyle w:val="ListParagraph"/>
        <w:numPr>
          <w:ilvl w:val="2"/>
          <w:numId w:val="1"/>
        </w:numPr>
        <w:ind w:left="1728" w:hanging="1008"/>
        <w:contextualSpacing w:val="0"/>
      </w:pPr>
      <w:r>
        <w:t xml:space="preserve">The entity the </w:t>
      </w:r>
      <w:r w:rsidR="00EC62E6">
        <w:t>member</w:t>
      </w:r>
      <w:r>
        <w:t xml:space="preserve"> represents loses its s</w:t>
      </w:r>
      <w:r w:rsidR="00EC62E6">
        <w:t>tatus as an entity providing such program services or activities</w:t>
      </w:r>
      <w:r>
        <w:t>; or</w:t>
      </w:r>
    </w:p>
    <w:p w:rsidR="00EC62E6" w:rsidRDefault="001847CF" w:rsidP="00EC62E6">
      <w:pPr>
        <w:pStyle w:val="ListParagraph"/>
        <w:numPr>
          <w:ilvl w:val="2"/>
          <w:numId w:val="1"/>
        </w:numPr>
        <w:ind w:left="1728" w:hanging="1008"/>
        <w:contextualSpacing w:val="0"/>
      </w:pPr>
      <w:r>
        <w:t xml:space="preserve">The </w:t>
      </w:r>
      <w:r w:rsidR="00EC62E6">
        <w:t>member</w:t>
      </w:r>
      <w:r>
        <w:t xml:space="preserve"> no longer</w:t>
      </w:r>
      <w:r w:rsidR="00EC62E6">
        <w:t xml:space="preserve"> works for or</w:t>
      </w:r>
      <w:r>
        <w:t xml:space="preserve"> has ultimate policymaking authority for the entity </w:t>
      </w:r>
      <w:r w:rsidR="00EC62E6">
        <w:t>the individual represents</w:t>
      </w:r>
      <w:r>
        <w:t>.</w:t>
      </w:r>
    </w:p>
    <w:p w:rsidR="00EC62E6" w:rsidRDefault="00EC62E6" w:rsidP="00B61718">
      <w:pPr>
        <w:pStyle w:val="ListParagraph"/>
        <w:numPr>
          <w:ilvl w:val="1"/>
          <w:numId w:val="1"/>
        </w:numPr>
        <w:ind w:hanging="720"/>
        <w:contextualSpacing w:val="0"/>
      </w:pPr>
      <w:r>
        <w:t>So long as an individual meets all applicable criteria necessary to qualify to serve on the WDB as a representative with a certain affiliation type</w:t>
      </w:r>
      <w:r w:rsidR="006A5E10">
        <w:t xml:space="preserve"> under Section 7.1</w:t>
      </w:r>
      <w:r w:rsidR="00C773A2">
        <w:t xml:space="preserve">, there is no limit </w:t>
      </w:r>
      <w:r w:rsidR="0030186A">
        <w:t>on</w:t>
      </w:r>
      <w:r>
        <w:t xml:space="preserve"> the number of terms an individual may serve as a member of the WDB.</w:t>
      </w:r>
    </w:p>
    <w:p w:rsidR="00302EFF" w:rsidRDefault="00302EFF" w:rsidP="00B61718">
      <w:pPr>
        <w:pStyle w:val="ListParagraph"/>
        <w:numPr>
          <w:ilvl w:val="1"/>
          <w:numId w:val="1"/>
        </w:numPr>
        <w:ind w:hanging="720"/>
        <w:contextualSpacing w:val="0"/>
      </w:pPr>
      <w:r>
        <w:t>The CEO Board must stagger the terms of WDB members so that no more than one-quarter (</w:t>
      </w:r>
      <w:r w:rsidR="006A5E10">
        <w:t>1/4</w:t>
      </w:r>
      <w:r>
        <w:t>) of the WDB’s members have their terms expire in a given year.</w:t>
      </w:r>
    </w:p>
    <w:p w:rsidR="002C795A" w:rsidRDefault="002C795A" w:rsidP="00A84EC7">
      <w:pPr>
        <w:pStyle w:val="Heading2"/>
        <w:numPr>
          <w:ilvl w:val="0"/>
          <w:numId w:val="1"/>
        </w:numPr>
        <w:ind w:hanging="720"/>
      </w:pPr>
      <w:r>
        <w:t>Executive Officers.</w:t>
      </w:r>
    </w:p>
    <w:p w:rsidR="002C795A" w:rsidRPr="002C795A" w:rsidRDefault="002C795A" w:rsidP="002C795A">
      <w:r>
        <w:t xml:space="preserve">The WDB shall have executive officers </w:t>
      </w:r>
      <w:r w:rsidR="006A5E10">
        <w:t>identified in</w:t>
      </w:r>
      <w:r>
        <w:t xml:space="preserve"> this Section.</w:t>
      </w:r>
    </w:p>
    <w:p w:rsidR="002C795A" w:rsidRDefault="00410E45" w:rsidP="00BB325F">
      <w:pPr>
        <w:pStyle w:val="Heading3"/>
        <w:ind w:left="1008" w:hanging="1008"/>
      </w:pPr>
      <w:r w:rsidRPr="00410E45">
        <w:rPr>
          <w:rFonts w:ascii="Verdana" w:hAnsi="Verdana"/>
          <w:sz w:val="20"/>
        </w:rPr>
        <w:t>17</w:t>
      </w:r>
      <w:r w:rsidR="001847CF" w:rsidRPr="00410E45">
        <w:rPr>
          <w:rFonts w:ascii="Verdana" w:hAnsi="Verdana"/>
          <w:sz w:val="20"/>
        </w:rPr>
        <w:t>.1.</w:t>
      </w:r>
      <w:r w:rsidR="001847CF" w:rsidRPr="00410E45">
        <w:rPr>
          <w:sz w:val="20"/>
        </w:rPr>
        <w:t xml:space="preserve">  </w:t>
      </w:r>
      <w:r w:rsidR="002D6D38">
        <w:rPr>
          <w:sz w:val="20"/>
        </w:rPr>
        <w:t xml:space="preserve"> </w:t>
      </w:r>
      <w:r w:rsidR="00BB325F">
        <w:rPr>
          <w:sz w:val="20"/>
        </w:rPr>
        <w:tab/>
      </w:r>
      <w:r w:rsidR="002C795A">
        <w:t>Chairperson.</w:t>
      </w:r>
    </w:p>
    <w:p w:rsidR="00BB325F" w:rsidRDefault="00BB325F" w:rsidP="00BB325F">
      <w:pPr>
        <w:ind w:left="1008" w:hanging="1008"/>
      </w:pPr>
      <w:r w:rsidRPr="00BB325F">
        <w:rPr>
          <w:b/>
        </w:rPr>
        <w:t>17.1.1.</w:t>
      </w:r>
      <w:r w:rsidRPr="00BB325F">
        <w:rPr>
          <w:b/>
        </w:rPr>
        <w:tab/>
      </w:r>
      <w:r w:rsidR="002C795A">
        <w:t xml:space="preserve">The CEO </w:t>
      </w:r>
      <w:r w:rsidR="00656DBB">
        <w:t>Board must choose th</w:t>
      </w:r>
      <w:r w:rsidR="00410E45">
        <w:t xml:space="preserve">e WDB chairperson from among </w:t>
      </w:r>
      <w:r w:rsidR="0098125E">
        <w:t>the WDB representative(s) of business who the WDB nominates at its annual May meeting.</w:t>
      </w:r>
    </w:p>
    <w:p w:rsidR="00BB325F" w:rsidRDefault="00BB325F" w:rsidP="00BB325F">
      <w:pPr>
        <w:ind w:left="1008" w:hanging="1008"/>
      </w:pPr>
      <w:r w:rsidRPr="00BB325F">
        <w:rPr>
          <w:b/>
        </w:rPr>
        <w:t>17.1.2.</w:t>
      </w:r>
      <w:r>
        <w:tab/>
      </w:r>
      <w:r w:rsidR="00656DBB">
        <w:t xml:space="preserve">The WDB chairperson shall serve a term of </w:t>
      </w:r>
      <w:r w:rsidR="0098125E">
        <w:t>one year.</w:t>
      </w:r>
    </w:p>
    <w:p w:rsidR="00656DBB" w:rsidRDefault="00BB325F" w:rsidP="00BB325F">
      <w:pPr>
        <w:ind w:left="1008" w:hanging="1008"/>
      </w:pPr>
      <w:r w:rsidRPr="00BB325F">
        <w:rPr>
          <w:b/>
        </w:rPr>
        <w:t>17.1.3.</w:t>
      </w:r>
      <w:r>
        <w:tab/>
      </w:r>
      <w:r w:rsidR="00656DBB">
        <w:t xml:space="preserve">A WDB member who has served </w:t>
      </w:r>
      <w:r w:rsidR="0064169A">
        <w:t xml:space="preserve">a term </w:t>
      </w:r>
      <w:r w:rsidR="00656DBB">
        <w:t xml:space="preserve">as the chairperson once may </w:t>
      </w:r>
      <w:r w:rsidR="0064169A">
        <w:t>serve additional terms as</w:t>
      </w:r>
      <w:r w:rsidR="00656DBB">
        <w:t xml:space="preserve"> the chairperson</w:t>
      </w:r>
      <w:r w:rsidR="0064169A">
        <w:t>, if appointed by the CEO Board.</w:t>
      </w:r>
    </w:p>
    <w:p w:rsidR="00BB325F" w:rsidRDefault="00BB325F" w:rsidP="006A5E10">
      <w:pPr>
        <w:ind w:left="1008" w:hanging="1008"/>
      </w:pPr>
      <w:r>
        <w:rPr>
          <w:b/>
        </w:rPr>
        <w:t>17.1.4</w:t>
      </w:r>
      <w:r w:rsidRPr="00BB325F">
        <w:rPr>
          <w:b/>
        </w:rPr>
        <w:t>.</w:t>
      </w:r>
      <w:r>
        <w:tab/>
        <w:t>The WDB chairperson shall preside over WDB meetings.</w:t>
      </w:r>
    </w:p>
    <w:p w:rsidR="0064169A" w:rsidRPr="00656DBB" w:rsidRDefault="00BB325F" w:rsidP="00BB325F">
      <w:pPr>
        <w:ind w:left="1008" w:hanging="1008"/>
      </w:pPr>
      <w:r>
        <w:rPr>
          <w:b/>
        </w:rPr>
        <w:t>17.1.</w:t>
      </w:r>
      <w:r w:rsidR="006A5E10">
        <w:rPr>
          <w:b/>
        </w:rPr>
        <w:t>5</w:t>
      </w:r>
      <w:r w:rsidR="00820CC2" w:rsidRPr="00820CC2">
        <w:rPr>
          <w:b/>
        </w:rPr>
        <w:t>.</w:t>
      </w:r>
      <w:r w:rsidR="00820CC2">
        <w:t xml:space="preserve"> </w:t>
      </w:r>
      <w:r w:rsidR="00820CC2">
        <w:tab/>
        <w:t>Th</w:t>
      </w:r>
      <w:r>
        <w:t>e WDB chairperson must communicate in writing the chairperson’s receipt of a WDB member’s resignation to the WDB’s membership and the CEO Board’s membership.</w:t>
      </w:r>
    </w:p>
    <w:p w:rsidR="002C795A" w:rsidRDefault="00BB325F" w:rsidP="00BB325F">
      <w:pPr>
        <w:pStyle w:val="Heading3"/>
      </w:pPr>
      <w:r w:rsidRPr="00BB325F">
        <w:rPr>
          <w:rFonts w:ascii="Verdana" w:hAnsi="Verdana"/>
          <w:sz w:val="20"/>
        </w:rPr>
        <w:lastRenderedPageBreak/>
        <w:t>17.2.</w:t>
      </w:r>
      <w:r>
        <w:t xml:space="preserve">   </w:t>
      </w:r>
      <w:r w:rsidR="002C795A">
        <w:t>Vice Chairperson</w:t>
      </w:r>
    </w:p>
    <w:p w:rsidR="002C795A" w:rsidRDefault="0098125E" w:rsidP="00BB325F">
      <w:pPr>
        <w:pStyle w:val="ListParagraph"/>
        <w:numPr>
          <w:ilvl w:val="2"/>
          <w:numId w:val="19"/>
        </w:numPr>
        <w:ind w:left="1008" w:hanging="1008"/>
        <w:contextualSpacing w:val="0"/>
      </w:pPr>
      <w:r>
        <w:t>At its annual May meeting</w:t>
      </w:r>
      <w:r w:rsidR="0064169A">
        <w:t>, the WDB shall choose a vice chairperson from among its voting members.</w:t>
      </w:r>
    </w:p>
    <w:p w:rsidR="0064169A" w:rsidRDefault="0064169A" w:rsidP="00BB325F">
      <w:pPr>
        <w:pStyle w:val="ListParagraph"/>
        <w:numPr>
          <w:ilvl w:val="2"/>
          <w:numId w:val="19"/>
        </w:numPr>
        <w:ind w:left="1008" w:hanging="1008"/>
        <w:contextualSpacing w:val="0"/>
      </w:pPr>
      <w:r>
        <w:t>The WDB vice chairperson shall serve a term o</w:t>
      </w:r>
      <w:r w:rsidR="0098125E">
        <w:t>f one year.</w:t>
      </w:r>
    </w:p>
    <w:p w:rsidR="0064169A" w:rsidRDefault="0064169A" w:rsidP="00BB325F">
      <w:pPr>
        <w:pStyle w:val="ListParagraph"/>
        <w:numPr>
          <w:ilvl w:val="2"/>
          <w:numId w:val="19"/>
        </w:numPr>
        <w:ind w:left="1008" w:hanging="1008"/>
        <w:contextualSpacing w:val="0"/>
      </w:pPr>
      <w:r>
        <w:t>A WDB member who has served a term as the vice chairperson once may serve additional terms as the vice chairperson, if chosen by a majority vote in a public meeting of the WDB.</w:t>
      </w:r>
    </w:p>
    <w:p w:rsidR="00356D65" w:rsidRDefault="0064169A" w:rsidP="00BB325F">
      <w:pPr>
        <w:pStyle w:val="ListParagraph"/>
        <w:numPr>
          <w:ilvl w:val="2"/>
          <w:numId w:val="19"/>
        </w:numPr>
        <w:ind w:left="1008" w:hanging="1008"/>
        <w:contextualSpacing w:val="0"/>
      </w:pPr>
      <w:r>
        <w:t>The vice chairperson of the WDB shall preside over WDB meetings if the chairperson is absent.</w:t>
      </w:r>
    </w:p>
    <w:p w:rsidR="00356D65" w:rsidRDefault="00356D65" w:rsidP="002D6D38">
      <w:pPr>
        <w:pStyle w:val="Heading2"/>
        <w:numPr>
          <w:ilvl w:val="0"/>
          <w:numId w:val="19"/>
        </w:numPr>
        <w:ind w:left="720" w:hanging="720"/>
      </w:pPr>
      <w:r>
        <w:t>Meetings.</w:t>
      </w:r>
    </w:p>
    <w:p w:rsidR="00AC0CD0" w:rsidRDefault="00AC0CD0" w:rsidP="00BB325F">
      <w:pPr>
        <w:pStyle w:val="ListParagraph"/>
        <w:numPr>
          <w:ilvl w:val="1"/>
          <w:numId w:val="19"/>
        </w:numPr>
        <w:contextualSpacing w:val="0"/>
      </w:pPr>
      <w:r>
        <w:t>The Iowa Open Meetings Act, I</w:t>
      </w:r>
      <w:r w:rsidR="00072698">
        <w:t>owa Code chapter 21, governs</w:t>
      </w:r>
      <w:r>
        <w:t xml:space="preserve"> meetings of the WDB.</w:t>
      </w:r>
    </w:p>
    <w:p w:rsidR="00BF3CEC" w:rsidRDefault="00356D65" w:rsidP="00BB325F">
      <w:pPr>
        <w:pStyle w:val="ListParagraph"/>
        <w:numPr>
          <w:ilvl w:val="1"/>
          <w:numId w:val="19"/>
        </w:numPr>
        <w:contextualSpacing w:val="0"/>
      </w:pPr>
      <w:r>
        <w:t xml:space="preserve">Any formal or informal gathering of a majority of the voting members of the WDB constitutes a meeting </w:t>
      </w:r>
      <w:r w:rsidR="00AC0CD0">
        <w:t>of the WDB</w:t>
      </w:r>
      <w:r>
        <w:t>.</w:t>
      </w:r>
    </w:p>
    <w:p w:rsidR="00BF3CEC" w:rsidRDefault="00356D65" w:rsidP="002D6D38">
      <w:pPr>
        <w:pStyle w:val="ListParagraph"/>
        <w:numPr>
          <w:ilvl w:val="1"/>
          <w:numId w:val="19"/>
        </w:numPr>
        <w:contextualSpacing w:val="0"/>
      </w:pPr>
      <w:r>
        <w:t xml:space="preserve">The WDB may not take action without a quorum. A majority of the voting members </w:t>
      </w:r>
      <w:r w:rsidR="00BB325F">
        <w:t xml:space="preserve">of the WDB, who have completed the appointment process, </w:t>
      </w:r>
      <w:r>
        <w:t xml:space="preserve">constitutes a quorum. </w:t>
      </w:r>
      <w:r w:rsidR="00C5427A">
        <w:t>The WDB may not take action via an email vote.</w:t>
      </w:r>
    </w:p>
    <w:p w:rsidR="00BF3CEC" w:rsidRDefault="0064169A" w:rsidP="002D6D38">
      <w:pPr>
        <w:pStyle w:val="ListParagraph"/>
        <w:numPr>
          <w:ilvl w:val="1"/>
          <w:numId w:val="19"/>
        </w:numPr>
        <w:contextualSpacing w:val="0"/>
      </w:pPr>
      <w:r>
        <w:t>The WDB may meet at a date and time designated by the WDB chairperson or upon submission to the chairperson of a written request by a majority of the WDB’s voting members for a meeting at a certain date and time.</w:t>
      </w:r>
    </w:p>
    <w:p w:rsidR="006F5ADB" w:rsidRDefault="006F5ADB" w:rsidP="002D6D38">
      <w:pPr>
        <w:pStyle w:val="ListParagraph"/>
        <w:numPr>
          <w:ilvl w:val="1"/>
          <w:numId w:val="19"/>
        </w:numPr>
        <w:contextualSpacing w:val="0"/>
      </w:pPr>
      <w:r>
        <w:t xml:space="preserve">The WDB and its standing committees </w:t>
      </w:r>
      <w:r w:rsidR="008A0FF1">
        <w:t>must use technology to promote member participation.</w:t>
      </w:r>
    </w:p>
    <w:p w:rsidR="00BF3CEC" w:rsidRDefault="008A0FF1" w:rsidP="002D6D38">
      <w:pPr>
        <w:pStyle w:val="ListParagraph"/>
        <w:numPr>
          <w:ilvl w:val="2"/>
          <w:numId w:val="19"/>
        </w:numPr>
        <w:ind w:left="1800"/>
        <w:contextualSpacing w:val="0"/>
      </w:pPr>
      <w:r>
        <w:t xml:space="preserve">All WDB meetings must </w:t>
      </w:r>
      <w:r w:rsidR="006F5ADB">
        <w:t>have a conference</w:t>
      </w:r>
      <w:r w:rsidR="00BB325F">
        <w:t xml:space="preserve"> call</w:t>
      </w:r>
      <w:r w:rsidR="006F5ADB">
        <w:t xml:space="preserve"> </w:t>
      </w:r>
      <w:r>
        <w:t>o</w:t>
      </w:r>
      <w:r w:rsidR="00BB325F">
        <w:t xml:space="preserve">ption </w:t>
      </w:r>
      <w:r w:rsidR="006F5ADB">
        <w:t>that</w:t>
      </w:r>
      <w:r w:rsidR="00BB325F">
        <w:t xml:space="preserve"> allows members and the public to</w:t>
      </w:r>
      <w:r w:rsidR="006F5ADB">
        <w:t xml:space="preserve"> participate v</w:t>
      </w:r>
      <w:r>
        <w:t>ia telephone</w:t>
      </w:r>
      <w:r w:rsidR="00BB325F">
        <w:t>.</w:t>
      </w:r>
      <w:r>
        <w:t xml:space="preserve"> </w:t>
      </w:r>
    </w:p>
    <w:p w:rsidR="006F5ADB" w:rsidRDefault="008A0FF1" w:rsidP="002D6D38">
      <w:pPr>
        <w:pStyle w:val="ListParagraph"/>
        <w:numPr>
          <w:ilvl w:val="2"/>
          <w:numId w:val="19"/>
        </w:numPr>
        <w:ind w:left="1800"/>
        <w:contextualSpacing w:val="0"/>
      </w:pPr>
      <w:r>
        <w:t>A WDB meeting may have</w:t>
      </w:r>
      <w:r w:rsidR="006F5ADB">
        <w:t xml:space="preserve"> an online conference option</w:t>
      </w:r>
      <w:r w:rsidR="00BB325F">
        <w:t xml:space="preserve"> that allows members and the public to participate online.</w:t>
      </w:r>
    </w:p>
    <w:p w:rsidR="004200E5" w:rsidRDefault="008A0FF1" w:rsidP="004200E5">
      <w:pPr>
        <w:pStyle w:val="ListParagraph"/>
        <w:numPr>
          <w:ilvl w:val="2"/>
          <w:numId w:val="19"/>
        </w:numPr>
        <w:ind w:left="1800"/>
        <w:contextualSpacing w:val="0"/>
      </w:pPr>
      <w:r>
        <w:t>The WDB must provide an accessible location where members of the public may use technology to access the meeting.</w:t>
      </w:r>
      <w:r w:rsidR="004200E5">
        <w:t xml:space="preserve"> </w:t>
      </w:r>
      <w:r>
        <w:t xml:space="preserve">If the WDB has an accessible location where some members of the WDB will gather in person for the WDB meeting, that location will meet the </w:t>
      </w:r>
      <w:r w:rsidR="00BB325F">
        <w:t>requirement</w:t>
      </w:r>
      <w:r w:rsidR="004200E5">
        <w:t>s in this Section.</w:t>
      </w:r>
    </w:p>
    <w:p w:rsidR="008A0FF1" w:rsidRDefault="008A0FF1" w:rsidP="004200E5">
      <w:pPr>
        <w:pStyle w:val="ListParagraph"/>
        <w:numPr>
          <w:ilvl w:val="2"/>
          <w:numId w:val="19"/>
        </w:numPr>
        <w:ind w:left="1800"/>
        <w:contextualSpacing w:val="0"/>
      </w:pPr>
      <w:r>
        <w:t xml:space="preserve">The notice of the WDB meeting must include information on how a member of the public may </w:t>
      </w:r>
      <w:r w:rsidR="00E77910">
        <w:t>access</w:t>
      </w:r>
      <w:r>
        <w:t xml:space="preserve"> the meeting using technology. </w:t>
      </w:r>
    </w:p>
    <w:p w:rsidR="006F5ADB" w:rsidRDefault="006F5ADB" w:rsidP="002D6D38">
      <w:pPr>
        <w:pStyle w:val="Heading2"/>
        <w:numPr>
          <w:ilvl w:val="0"/>
          <w:numId w:val="19"/>
        </w:numPr>
        <w:ind w:left="720" w:hanging="720"/>
      </w:pPr>
      <w:r>
        <w:lastRenderedPageBreak/>
        <w:t>Alternative Designee Process.</w:t>
      </w:r>
    </w:p>
    <w:p w:rsidR="00AC0CD0" w:rsidRDefault="006F5ADB" w:rsidP="00AC0CD0">
      <w:pPr>
        <w:pStyle w:val="ListParagraph"/>
        <w:numPr>
          <w:ilvl w:val="1"/>
          <w:numId w:val="19"/>
        </w:numPr>
        <w:contextualSpacing w:val="0"/>
      </w:pPr>
      <w:r>
        <w:t>A WDB member who is unable to attend a meeting may assign a</w:t>
      </w:r>
      <w:r w:rsidR="001847CF">
        <w:t>n alternative</w:t>
      </w:r>
      <w:r>
        <w:t xml:space="preserve"> designee </w:t>
      </w:r>
      <w:r w:rsidR="001847CF">
        <w:t>to att</w:t>
      </w:r>
      <w:r w:rsidR="00AC0CD0">
        <w:t>end the meeting as the member’s proxy.</w:t>
      </w:r>
    </w:p>
    <w:p w:rsidR="006F5ADB" w:rsidRDefault="00AC0CD0" w:rsidP="00AC0CD0">
      <w:pPr>
        <w:pStyle w:val="ListParagraph"/>
        <w:numPr>
          <w:ilvl w:val="1"/>
          <w:numId w:val="19"/>
        </w:numPr>
        <w:contextualSpacing w:val="0"/>
      </w:pPr>
      <w:r>
        <w:t>An</w:t>
      </w:r>
      <w:r w:rsidR="001847CF">
        <w:t xml:space="preserve"> alternative designee </w:t>
      </w:r>
      <w:r w:rsidR="00C74A5C">
        <w:t>for a representative of business on the WDB must have optimum policymaking authority or ultimate hiring authority for the business the individual would represent.</w:t>
      </w:r>
    </w:p>
    <w:p w:rsidR="00C74A5C" w:rsidRDefault="00C74A5C" w:rsidP="00AC0CD0">
      <w:pPr>
        <w:pStyle w:val="ListParagraph"/>
        <w:numPr>
          <w:ilvl w:val="1"/>
          <w:numId w:val="19"/>
        </w:numPr>
        <w:contextualSpacing w:val="0"/>
      </w:pPr>
      <w:r>
        <w:t>An alternative designate for a representative on the WDB identified in Sections 7.2.2 through 7.2.9 must have optimum policymaking authority and demonstrated experience and expertise.</w:t>
      </w:r>
    </w:p>
    <w:p w:rsidR="00AC0CD0" w:rsidRDefault="00AC0CD0" w:rsidP="00AC0CD0">
      <w:pPr>
        <w:pStyle w:val="ListParagraph"/>
        <w:numPr>
          <w:ilvl w:val="1"/>
          <w:numId w:val="19"/>
        </w:numPr>
        <w:contextualSpacing w:val="0"/>
      </w:pPr>
      <w:r>
        <w:t>A WDB member who wishes to have an alternative designee attend a meeting as the member’s proxy must give as much advance notice as possible under the circumstance to the chairpersons of the WDB and CEO Board. Such notice must include the following information regarding the alternative designee:</w:t>
      </w:r>
    </w:p>
    <w:p w:rsidR="00AC0CD0" w:rsidRDefault="00AC0CD0" w:rsidP="00AC0CD0">
      <w:pPr>
        <w:pStyle w:val="ListParagraph"/>
        <w:numPr>
          <w:ilvl w:val="2"/>
          <w:numId w:val="19"/>
        </w:numPr>
        <w:ind w:left="1728" w:hanging="1008"/>
        <w:contextualSpacing w:val="0"/>
      </w:pPr>
      <w:r>
        <w:t>Full name;</w:t>
      </w:r>
    </w:p>
    <w:p w:rsidR="00AC0CD0" w:rsidRDefault="00AC0CD0" w:rsidP="00AC0CD0">
      <w:pPr>
        <w:pStyle w:val="ListParagraph"/>
        <w:numPr>
          <w:ilvl w:val="2"/>
          <w:numId w:val="19"/>
        </w:numPr>
        <w:ind w:left="1728" w:hanging="1008"/>
        <w:contextualSpacing w:val="0"/>
      </w:pPr>
      <w:r>
        <w:t>Job title;</w:t>
      </w:r>
    </w:p>
    <w:p w:rsidR="00AC0CD0" w:rsidRDefault="00AC0CD0" w:rsidP="00AC0CD0">
      <w:pPr>
        <w:pStyle w:val="ListParagraph"/>
        <w:numPr>
          <w:ilvl w:val="2"/>
          <w:numId w:val="19"/>
        </w:numPr>
        <w:ind w:left="1728" w:hanging="1008"/>
        <w:contextualSpacing w:val="0"/>
      </w:pPr>
      <w:r>
        <w:t>Name of the organization the individual will represent;</w:t>
      </w:r>
    </w:p>
    <w:p w:rsidR="00AC0CD0" w:rsidRDefault="00AC0CD0" w:rsidP="00AC0CD0">
      <w:pPr>
        <w:pStyle w:val="ListParagraph"/>
        <w:numPr>
          <w:ilvl w:val="2"/>
          <w:numId w:val="19"/>
        </w:numPr>
        <w:ind w:left="1728" w:hanging="1008"/>
        <w:contextualSpacing w:val="0"/>
      </w:pPr>
      <w:r>
        <w:t>The location of the organization;</w:t>
      </w:r>
    </w:p>
    <w:p w:rsidR="00D44F61" w:rsidRDefault="00D44F61" w:rsidP="00AC0CD0">
      <w:pPr>
        <w:pStyle w:val="ListParagraph"/>
        <w:numPr>
          <w:ilvl w:val="2"/>
          <w:numId w:val="19"/>
        </w:numPr>
        <w:ind w:left="1728" w:hanging="1008"/>
        <w:contextualSpacing w:val="0"/>
      </w:pPr>
      <w:r>
        <w:t>If the alternative designee is a representative of business, whether the alternative designee has optimum policymaking authority or ultimate hiring authority.</w:t>
      </w:r>
    </w:p>
    <w:p w:rsidR="00AC0CD0" w:rsidRDefault="00D44F61" w:rsidP="00AC0CD0">
      <w:pPr>
        <w:pStyle w:val="ListParagraph"/>
        <w:numPr>
          <w:ilvl w:val="2"/>
          <w:numId w:val="19"/>
        </w:numPr>
        <w:ind w:left="1728" w:hanging="1008"/>
        <w:contextualSpacing w:val="0"/>
      </w:pPr>
      <w:r>
        <w:t>If the alternative designee is a representative identified in Sections 7.2.2 through 7.2.9, whether the individual has optimum policymaking authority and demonstrated experience and expertise.</w:t>
      </w:r>
    </w:p>
    <w:p w:rsidR="00FC6040" w:rsidRDefault="00AC0CD0" w:rsidP="00FC6040">
      <w:pPr>
        <w:pStyle w:val="ListParagraph"/>
        <w:numPr>
          <w:ilvl w:val="1"/>
          <w:numId w:val="19"/>
        </w:numPr>
        <w:contextualSpacing w:val="0"/>
      </w:pPr>
      <w:r>
        <w:t>The chairperson of the W</w:t>
      </w:r>
      <w:r w:rsidR="00FC6040">
        <w:t>DB must</w:t>
      </w:r>
      <w:r>
        <w:t xml:space="preserve"> </w:t>
      </w:r>
      <w:r w:rsidR="00FC6040">
        <w:t>distribute the notice to the WDB as soon as practicable after receipt of notice under Section 19.3.</w:t>
      </w:r>
    </w:p>
    <w:p w:rsidR="00FC6040" w:rsidRDefault="00A34642" w:rsidP="00FC6040">
      <w:pPr>
        <w:pStyle w:val="ListParagraph"/>
        <w:numPr>
          <w:ilvl w:val="1"/>
          <w:numId w:val="19"/>
        </w:numPr>
        <w:contextualSpacing w:val="0"/>
      </w:pPr>
      <w:r>
        <w:t xml:space="preserve">At the start of the WDB meeting at which the alternative designee is intended to serve as a proxy, </w:t>
      </w:r>
      <w:r w:rsidR="00FC6040">
        <w:t>the WDB must vote</w:t>
      </w:r>
      <w:r w:rsidR="00FF7225">
        <w:t xml:space="preserve"> in open session</w:t>
      </w:r>
      <w:r w:rsidR="00FC6040">
        <w:t xml:space="preserve"> on whether to accept the alternative designee as the WDB member’s proxy for the meeting. </w:t>
      </w:r>
    </w:p>
    <w:p w:rsidR="00AC0CD0" w:rsidRDefault="00FC6040" w:rsidP="00FC6040">
      <w:pPr>
        <w:pStyle w:val="ListParagraph"/>
        <w:numPr>
          <w:ilvl w:val="1"/>
          <w:numId w:val="19"/>
        </w:numPr>
        <w:contextualSpacing w:val="0"/>
      </w:pPr>
      <w:r>
        <w:t xml:space="preserve">The </w:t>
      </w:r>
      <w:r w:rsidR="00A34642">
        <w:t>WDB must include</w:t>
      </w:r>
      <w:r>
        <w:t xml:space="preserve"> in the minutes of the meeting</w:t>
      </w:r>
      <w:r w:rsidR="00FF7225">
        <w:t xml:space="preserve"> both</w:t>
      </w:r>
      <w:r w:rsidR="00A34642">
        <w:t xml:space="preserve"> the notice</w:t>
      </w:r>
      <w:r>
        <w:t xml:space="preserve"> provided</w:t>
      </w:r>
      <w:r w:rsidR="00A34642">
        <w:t xml:space="preserve"> under Section 19.3 and the </w:t>
      </w:r>
      <w:r>
        <w:t>results of the WDB’s vote on whether to accept the alternative designee as the WDB member’s proxy.</w:t>
      </w:r>
    </w:p>
    <w:p w:rsidR="00356D65" w:rsidRDefault="0090253A" w:rsidP="002D6D38">
      <w:pPr>
        <w:pStyle w:val="Heading2"/>
        <w:numPr>
          <w:ilvl w:val="0"/>
          <w:numId w:val="19"/>
        </w:numPr>
        <w:ind w:left="720" w:hanging="720"/>
      </w:pPr>
      <w:r>
        <w:t>Standing Committees.</w:t>
      </w:r>
    </w:p>
    <w:p w:rsidR="00356D65" w:rsidRDefault="00356D65" w:rsidP="00E121F4">
      <w:pPr>
        <w:pStyle w:val="ListParagraph"/>
        <w:numPr>
          <w:ilvl w:val="1"/>
          <w:numId w:val="19"/>
        </w:numPr>
        <w:contextualSpacing w:val="0"/>
      </w:pPr>
      <w:r>
        <w:t>The WDB ma</w:t>
      </w:r>
      <w:r w:rsidR="00594171">
        <w:t>y designate and direct the activities of standing committees to provide information and to assist the WDB in carrying out its functions, duties, and responsibilities.</w:t>
      </w:r>
      <w:r w:rsidR="00410E45">
        <w:t xml:space="preserve"> </w:t>
      </w:r>
    </w:p>
    <w:p w:rsidR="00410E45" w:rsidRDefault="00356D65" w:rsidP="00E121F4">
      <w:pPr>
        <w:pStyle w:val="ListParagraph"/>
        <w:numPr>
          <w:ilvl w:val="1"/>
          <w:numId w:val="19"/>
        </w:numPr>
        <w:contextualSpacing w:val="0"/>
      </w:pPr>
      <w:r>
        <w:lastRenderedPageBreak/>
        <w:t>A standing committee must have a member (voting or nonvoting) of the WDB as its chairperson.</w:t>
      </w:r>
    </w:p>
    <w:p w:rsidR="00410E45" w:rsidRDefault="00594171" w:rsidP="00E121F4">
      <w:pPr>
        <w:pStyle w:val="ListParagraph"/>
        <w:numPr>
          <w:ilvl w:val="1"/>
          <w:numId w:val="19"/>
        </w:numPr>
        <w:contextualSpacing w:val="0"/>
      </w:pPr>
      <w:r>
        <w:t>A standing committee may have other members of the WDB as members.</w:t>
      </w:r>
    </w:p>
    <w:p w:rsidR="00410E45" w:rsidRDefault="00594171" w:rsidP="00E121F4">
      <w:pPr>
        <w:pStyle w:val="ListParagraph"/>
        <w:numPr>
          <w:ilvl w:val="1"/>
          <w:numId w:val="19"/>
        </w:numPr>
        <w:contextualSpacing w:val="0"/>
      </w:pPr>
      <w:r>
        <w:t xml:space="preserve">A standing committee may include other individuals appointed by the WDB who are not members of the WDB and who the WDB determines have </w:t>
      </w:r>
      <w:r w:rsidR="0064169A">
        <w:t>demonstrated</w:t>
      </w:r>
      <w:r>
        <w:t xml:space="preserve"> experience and expertise.</w:t>
      </w:r>
    </w:p>
    <w:p w:rsidR="00410E45" w:rsidRPr="00410E45" w:rsidRDefault="00334E60" w:rsidP="00E121F4">
      <w:pPr>
        <w:pStyle w:val="ListParagraph"/>
        <w:numPr>
          <w:ilvl w:val="1"/>
          <w:numId w:val="19"/>
        </w:numPr>
        <w:contextualSpacing w:val="0"/>
      </w:pPr>
      <w:r>
        <w:t xml:space="preserve">The WDB may </w:t>
      </w:r>
      <w:r w:rsidRPr="00410E45">
        <w:rPr>
          <w:rFonts w:cs="Arial"/>
          <w:color w:val="000000"/>
          <w:szCs w:val="20"/>
          <w:shd w:val="clear" w:color="auto" w:fill="FFFFFF"/>
        </w:rPr>
        <w:t>designate an entity in existence as of the date of the enactment of WIOA, such as an effective youth council, to serve as a standing committee as long as the entity meets the requirements in this Section</w:t>
      </w:r>
      <w:r w:rsidR="00820CC2" w:rsidRPr="00410E45">
        <w:rPr>
          <w:rFonts w:cs="Arial"/>
          <w:color w:val="000000"/>
          <w:szCs w:val="20"/>
          <w:shd w:val="clear" w:color="auto" w:fill="FFFFFF"/>
        </w:rPr>
        <w:t>.</w:t>
      </w:r>
    </w:p>
    <w:p w:rsidR="00410E45" w:rsidRPr="00410E45" w:rsidRDefault="00820CC2" w:rsidP="00E121F4">
      <w:pPr>
        <w:pStyle w:val="ListParagraph"/>
        <w:numPr>
          <w:ilvl w:val="1"/>
          <w:numId w:val="19"/>
        </w:numPr>
        <w:contextualSpacing w:val="0"/>
      </w:pPr>
      <w:r w:rsidRPr="00410E45">
        <w:rPr>
          <w:rFonts w:cs="Arial"/>
          <w:color w:val="000000"/>
          <w:szCs w:val="20"/>
          <w:shd w:val="clear" w:color="auto" w:fill="FFFFFF"/>
        </w:rPr>
        <w:t>A standing committee may make recommendations to the WDB regarding the standing committee’s membership.</w:t>
      </w:r>
    </w:p>
    <w:p w:rsidR="00410E45" w:rsidRPr="00410E45" w:rsidRDefault="002032F7" w:rsidP="00E121F4">
      <w:pPr>
        <w:pStyle w:val="ListParagraph"/>
        <w:numPr>
          <w:ilvl w:val="1"/>
          <w:numId w:val="19"/>
        </w:numPr>
        <w:contextualSpacing w:val="0"/>
      </w:pPr>
      <w:r w:rsidRPr="00410E45">
        <w:rPr>
          <w:rFonts w:cs="Arial"/>
          <w:color w:val="000000"/>
          <w:szCs w:val="20"/>
          <w:shd w:val="clear" w:color="auto" w:fill="FFFFFF"/>
        </w:rPr>
        <w:t xml:space="preserve">The WDB may authorize a standing committee to </w:t>
      </w:r>
      <w:r w:rsidR="008A0FF1" w:rsidRPr="00410E45">
        <w:rPr>
          <w:rFonts w:cs="Arial"/>
          <w:color w:val="000000"/>
          <w:szCs w:val="20"/>
          <w:shd w:val="clear" w:color="auto" w:fill="FFFFFF"/>
        </w:rPr>
        <w:t>appoint individuals to serve as standing committee members</w:t>
      </w:r>
      <w:r w:rsidR="00075DF0">
        <w:rPr>
          <w:rFonts w:cs="Arial"/>
          <w:color w:val="000000"/>
          <w:szCs w:val="20"/>
          <w:shd w:val="clear" w:color="auto" w:fill="FFFFFF"/>
        </w:rPr>
        <w:t xml:space="preserve"> so long as they have sufficient experience and expertise.</w:t>
      </w:r>
    </w:p>
    <w:p w:rsidR="00410E45" w:rsidRPr="00410E45" w:rsidRDefault="00820CC2" w:rsidP="00E121F4">
      <w:pPr>
        <w:pStyle w:val="ListParagraph"/>
        <w:numPr>
          <w:ilvl w:val="1"/>
          <w:numId w:val="19"/>
        </w:numPr>
        <w:contextualSpacing w:val="0"/>
      </w:pPr>
      <w:r w:rsidRPr="00410E45">
        <w:rPr>
          <w:rFonts w:cs="Arial"/>
          <w:color w:val="000000"/>
          <w:szCs w:val="20"/>
          <w:shd w:val="clear" w:color="auto" w:fill="FFFFFF"/>
        </w:rPr>
        <w:t>The WDB may require its standing committees to report back to the WDB as the WDB deems appropriate.</w:t>
      </w:r>
    </w:p>
    <w:p w:rsidR="00410E45" w:rsidRPr="00410E45" w:rsidRDefault="008A0FF1" w:rsidP="00E121F4">
      <w:pPr>
        <w:pStyle w:val="ListParagraph"/>
        <w:numPr>
          <w:ilvl w:val="1"/>
          <w:numId w:val="19"/>
        </w:numPr>
        <w:contextualSpacing w:val="0"/>
      </w:pPr>
      <w:r w:rsidRPr="00410E45">
        <w:rPr>
          <w:rFonts w:cs="Arial"/>
          <w:color w:val="000000"/>
          <w:szCs w:val="20"/>
          <w:shd w:val="clear" w:color="auto" w:fill="FFFFFF"/>
        </w:rPr>
        <w:t xml:space="preserve">A </w:t>
      </w:r>
      <w:r w:rsidR="00B86290" w:rsidRPr="00410E45">
        <w:rPr>
          <w:rFonts w:cs="Arial"/>
          <w:color w:val="000000"/>
          <w:szCs w:val="20"/>
          <w:shd w:val="clear" w:color="auto" w:fill="FFFFFF"/>
        </w:rPr>
        <w:t>standing committee may form work groups as the standing committee deems appropriate.</w:t>
      </w:r>
    </w:p>
    <w:p w:rsidR="00410E45" w:rsidRPr="00410E45" w:rsidRDefault="00410E45" w:rsidP="00E121F4">
      <w:pPr>
        <w:pStyle w:val="ListParagraph"/>
        <w:numPr>
          <w:ilvl w:val="1"/>
          <w:numId w:val="19"/>
        </w:numPr>
        <w:contextualSpacing w:val="0"/>
      </w:pPr>
      <w:r>
        <w:rPr>
          <w:rFonts w:cs="Arial"/>
          <w:b/>
          <w:color w:val="000000"/>
          <w:szCs w:val="20"/>
          <w:shd w:val="clear" w:color="auto" w:fill="FFFFFF"/>
        </w:rPr>
        <w:t xml:space="preserve">Disability Access </w:t>
      </w:r>
      <w:r w:rsidR="0046105D">
        <w:rPr>
          <w:rFonts w:cs="Arial"/>
          <w:b/>
          <w:color w:val="000000"/>
          <w:szCs w:val="20"/>
          <w:shd w:val="clear" w:color="auto" w:fill="FFFFFF"/>
        </w:rPr>
        <w:t xml:space="preserve">Standing </w:t>
      </w:r>
      <w:r>
        <w:rPr>
          <w:rFonts w:cs="Arial"/>
          <w:b/>
          <w:color w:val="000000"/>
          <w:szCs w:val="20"/>
          <w:shd w:val="clear" w:color="auto" w:fill="FFFFFF"/>
        </w:rPr>
        <w:t xml:space="preserve">Committee.  </w:t>
      </w:r>
      <w:r w:rsidRPr="00410E45">
        <w:rPr>
          <w:szCs w:val="20"/>
          <w:shd w:val="clear" w:color="auto" w:fill="FFFFFF"/>
        </w:rPr>
        <w:t xml:space="preserve">The WDB </w:t>
      </w:r>
      <w:r w:rsidR="00C25358">
        <w:rPr>
          <w:szCs w:val="20"/>
          <w:shd w:val="clear" w:color="auto" w:fill="FFFFFF"/>
        </w:rPr>
        <w:t>shall have</w:t>
      </w:r>
      <w:r w:rsidRPr="00410E45">
        <w:rPr>
          <w:szCs w:val="20"/>
          <w:shd w:val="clear" w:color="auto" w:fill="FFFFFF"/>
        </w:rPr>
        <w:t xml:space="preserve"> a disability access committee</w:t>
      </w:r>
      <w:r w:rsidRPr="00410E45">
        <w:rPr>
          <w:rFonts w:ascii="Gill Sans MT" w:eastAsiaTheme="majorEastAsia" w:hAnsi="Gill Sans MT" w:cstheme="majorBidi"/>
          <w:b/>
          <w:bCs/>
          <w:spacing w:val="30"/>
          <w:sz w:val="22"/>
        </w:rPr>
        <w:t xml:space="preserve"> </w:t>
      </w:r>
      <w:r w:rsidRPr="00410E45">
        <w:t xml:space="preserve">that </w:t>
      </w:r>
      <w:r w:rsidR="00334E60" w:rsidRPr="00410E45">
        <w:rPr>
          <w:shd w:val="clear" w:color="auto" w:fill="FFFFFF"/>
        </w:rPr>
        <w:t>will provide information and assist with operational and other issues relating to the provision of services to individuals with disabilities, including but not limited to:</w:t>
      </w:r>
    </w:p>
    <w:p w:rsidR="00410E45" w:rsidRPr="00410E45" w:rsidRDefault="00334E60" w:rsidP="00811756">
      <w:pPr>
        <w:pStyle w:val="ListParagraph"/>
        <w:numPr>
          <w:ilvl w:val="2"/>
          <w:numId w:val="19"/>
        </w:numPr>
        <w:ind w:left="1728" w:hanging="1008"/>
        <w:contextualSpacing w:val="0"/>
      </w:pPr>
      <w:r w:rsidRPr="00410E45">
        <w:rPr>
          <w:rFonts w:cs="Arial"/>
          <w:color w:val="000000"/>
          <w:szCs w:val="20"/>
          <w:shd w:val="clear" w:color="auto" w:fill="FFFFFF"/>
        </w:rPr>
        <w:t>Issu</w:t>
      </w:r>
      <w:r w:rsidR="00075DF0">
        <w:rPr>
          <w:rFonts w:cs="Arial"/>
          <w:color w:val="000000"/>
          <w:szCs w:val="20"/>
          <w:shd w:val="clear" w:color="auto" w:fill="FFFFFF"/>
        </w:rPr>
        <w:t>es relating to compliance</w:t>
      </w:r>
      <w:r w:rsidRPr="00410E45">
        <w:rPr>
          <w:rFonts w:cs="Arial"/>
          <w:color w:val="000000"/>
          <w:szCs w:val="20"/>
          <w:shd w:val="clear" w:color="auto" w:fill="FFFFFF"/>
        </w:rPr>
        <w:t xml:space="preserve"> with the Iowa Civil Rights Act of 1965, as amended, the Americans with Disabilities Act of 1990, as amended (ADA); and section 188 of WIOA regarding physical and programmatic access to the services programs, and activities of the one-stop delivery system</w:t>
      </w:r>
      <w:r w:rsidR="00811756">
        <w:rPr>
          <w:rFonts w:cs="Arial"/>
          <w:color w:val="000000"/>
          <w:szCs w:val="20"/>
          <w:shd w:val="clear" w:color="auto" w:fill="FFFFFF"/>
        </w:rPr>
        <w:t xml:space="preserve">, including the performance of the annual assessment of physical and programmatic accessibility of all one-stop centers in the Region, as required by section 107(d)(13) of WIOA and in accordance with section 188 of WIOA and the American Disabilities Act of 1990, as amended, 42 U.S.C. section 12101 </w:t>
      </w:r>
      <w:r w:rsidR="00811756" w:rsidRPr="001267AD">
        <w:rPr>
          <w:rFonts w:cs="Arial"/>
          <w:i/>
          <w:color w:val="000000"/>
          <w:szCs w:val="20"/>
          <w:shd w:val="clear" w:color="auto" w:fill="FFFFFF"/>
        </w:rPr>
        <w:t>et seq</w:t>
      </w:r>
      <w:r w:rsidR="00811756">
        <w:rPr>
          <w:rFonts w:cs="Arial"/>
          <w:color w:val="000000"/>
          <w:szCs w:val="20"/>
          <w:shd w:val="clear" w:color="auto" w:fill="FFFFFF"/>
        </w:rPr>
        <w:t xml:space="preserve">. </w:t>
      </w:r>
    </w:p>
    <w:p w:rsidR="00410E45" w:rsidRPr="00410E45" w:rsidRDefault="00334E60" w:rsidP="002D6D38">
      <w:pPr>
        <w:pStyle w:val="ListParagraph"/>
        <w:numPr>
          <w:ilvl w:val="2"/>
          <w:numId w:val="19"/>
        </w:numPr>
        <w:ind w:left="1728" w:hanging="1008"/>
        <w:contextualSpacing w:val="0"/>
      </w:pPr>
      <w:r w:rsidRPr="00410E45">
        <w:rPr>
          <w:rFonts w:cs="Arial"/>
          <w:color w:val="000000"/>
          <w:szCs w:val="20"/>
          <w:shd w:val="clear" w:color="auto" w:fill="FFFFFF"/>
        </w:rPr>
        <w:t>Appropriate training for staff on providing</w:t>
      </w:r>
      <w:r w:rsidR="00820CC2" w:rsidRPr="00410E45">
        <w:rPr>
          <w:rFonts w:cs="Arial"/>
          <w:color w:val="000000"/>
          <w:szCs w:val="20"/>
          <w:shd w:val="clear" w:color="auto" w:fill="FFFFFF"/>
        </w:rPr>
        <w:t xml:space="preserve"> services,</w:t>
      </w:r>
      <w:r w:rsidRPr="00410E45">
        <w:rPr>
          <w:rFonts w:cs="Arial"/>
          <w:color w:val="000000"/>
          <w:szCs w:val="20"/>
          <w:shd w:val="clear" w:color="auto" w:fill="FFFFFF"/>
        </w:rPr>
        <w:t xml:space="preserve"> supports for</w:t>
      </w:r>
      <w:r w:rsidR="00820CC2" w:rsidRPr="00410E45">
        <w:rPr>
          <w:rFonts w:cs="Arial"/>
          <w:color w:val="000000"/>
          <w:szCs w:val="20"/>
          <w:shd w:val="clear" w:color="auto" w:fill="FFFFFF"/>
        </w:rPr>
        <w:t>,</w:t>
      </w:r>
      <w:r w:rsidRPr="00410E45">
        <w:rPr>
          <w:rFonts w:cs="Arial"/>
          <w:color w:val="000000"/>
          <w:szCs w:val="20"/>
          <w:shd w:val="clear" w:color="auto" w:fill="FFFFFF"/>
        </w:rPr>
        <w:t xml:space="preserve"> or accommodations to individuals with disabilities;</w:t>
      </w:r>
    </w:p>
    <w:p w:rsidR="00410E45" w:rsidRPr="00410E45" w:rsidRDefault="00334E60" w:rsidP="002D6D38">
      <w:pPr>
        <w:pStyle w:val="ListParagraph"/>
        <w:numPr>
          <w:ilvl w:val="2"/>
          <w:numId w:val="19"/>
        </w:numPr>
        <w:ind w:left="1728" w:hanging="1008"/>
        <w:contextualSpacing w:val="0"/>
      </w:pPr>
      <w:r w:rsidRPr="00410E45">
        <w:rPr>
          <w:rFonts w:cs="Arial"/>
          <w:color w:val="000000"/>
          <w:szCs w:val="20"/>
          <w:shd w:val="clear" w:color="auto" w:fill="FFFFFF"/>
        </w:rPr>
        <w:t xml:space="preserve">Appropriate training for staff on </w:t>
      </w:r>
      <w:r w:rsidR="003F61FE" w:rsidRPr="00410E45">
        <w:rPr>
          <w:rFonts w:cs="Arial"/>
          <w:color w:val="000000"/>
          <w:szCs w:val="20"/>
          <w:shd w:val="clear" w:color="auto" w:fill="FFFFFF"/>
        </w:rPr>
        <w:t xml:space="preserve">providing services, supports for, or accommodations with respect to </w:t>
      </w:r>
      <w:r w:rsidRPr="00410E45">
        <w:rPr>
          <w:rFonts w:cs="Arial"/>
          <w:color w:val="000000"/>
          <w:szCs w:val="20"/>
          <w:shd w:val="clear" w:color="auto" w:fill="FFFFFF"/>
        </w:rPr>
        <w:t>finding employment opportunities for individuals with disabilities</w:t>
      </w:r>
      <w:r w:rsidR="003F61FE" w:rsidRPr="00410E45">
        <w:rPr>
          <w:rFonts w:cs="Arial"/>
          <w:color w:val="000000"/>
          <w:szCs w:val="20"/>
          <w:shd w:val="clear" w:color="auto" w:fill="FFFFFF"/>
        </w:rPr>
        <w:t xml:space="preserve">, </w:t>
      </w:r>
      <w:r w:rsidR="00820CC2" w:rsidRPr="00410E45">
        <w:rPr>
          <w:rFonts w:cs="Arial"/>
          <w:color w:val="000000"/>
          <w:szCs w:val="20"/>
          <w:shd w:val="clear" w:color="auto" w:fill="FFFFFF"/>
        </w:rPr>
        <w:t>with an emphasis on competitive integrated employment</w:t>
      </w:r>
      <w:r w:rsidRPr="00410E45">
        <w:rPr>
          <w:rFonts w:cs="Arial"/>
          <w:color w:val="000000"/>
          <w:szCs w:val="20"/>
          <w:shd w:val="clear" w:color="auto" w:fill="FFFFFF"/>
        </w:rPr>
        <w:t xml:space="preserve">; </w:t>
      </w:r>
      <w:r w:rsidR="00820CC2" w:rsidRPr="00410E45">
        <w:rPr>
          <w:rFonts w:cs="Arial"/>
          <w:color w:val="000000"/>
          <w:szCs w:val="20"/>
          <w:shd w:val="clear" w:color="auto" w:fill="FFFFFF"/>
        </w:rPr>
        <w:t xml:space="preserve"> and</w:t>
      </w:r>
    </w:p>
    <w:p w:rsidR="00410E45" w:rsidRPr="001267AD" w:rsidRDefault="00D834C3" w:rsidP="002D6D38">
      <w:pPr>
        <w:pStyle w:val="ListParagraph"/>
        <w:numPr>
          <w:ilvl w:val="2"/>
          <w:numId w:val="19"/>
        </w:numPr>
        <w:ind w:left="1728" w:hanging="1008"/>
        <w:contextualSpacing w:val="0"/>
      </w:pPr>
      <w:r w:rsidRPr="00410E45">
        <w:rPr>
          <w:rFonts w:cs="Arial"/>
          <w:color w:val="000000"/>
          <w:szCs w:val="20"/>
          <w:shd w:val="clear" w:color="auto" w:fill="FFFFFF"/>
        </w:rPr>
        <w:t>Work</w:t>
      </w:r>
      <w:r w:rsidR="00410E45">
        <w:rPr>
          <w:rFonts w:cs="Arial"/>
          <w:color w:val="000000"/>
          <w:szCs w:val="20"/>
          <w:shd w:val="clear" w:color="auto" w:fill="FFFFFF"/>
        </w:rPr>
        <w:t xml:space="preserve"> with the</w:t>
      </w:r>
      <w:r w:rsidRPr="00410E45">
        <w:rPr>
          <w:rFonts w:cs="Arial"/>
          <w:color w:val="000000"/>
          <w:szCs w:val="20"/>
          <w:shd w:val="clear" w:color="auto" w:fill="FFFFFF"/>
        </w:rPr>
        <w:t xml:space="preserve"> </w:t>
      </w:r>
      <w:r w:rsidR="00334E60" w:rsidRPr="00410E45">
        <w:rPr>
          <w:rFonts w:cs="Arial"/>
          <w:color w:val="000000"/>
          <w:szCs w:val="20"/>
          <w:shd w:val="clear" w:color="auto" w:fill="FFFFFF"/>
        </w:rPr>
        <w:t>State Workforce Development Board Disability Access Committee</w:t>
      </w:r>
      <w:r w:rsidRPr="00410E45">
        <w:rPr>
          <w:rFonts w:cs="Arial"/>
          <w:color w:val="000000"/>
          <w:szCs w:val="20"/>
          <w:shd w:val="clear" w:color="auto" w:fill="FFFFFF"/>
        </w:rPr>
        <w:t xml:space="preserve"> to </w:t>
      </w:r>
      <w:r w:rsidR="001267AD">
        <w:rPr>
          <w:rFonts w:cs="Arial"/>
          <w:color w:val="000000"/>
          <w:szCs w:val="20"/>
          <w:shd w:val="clear" w:color="auto" w:fill="FFFFFF"/>
        </w:rPr>
        <w:t>implement statewide initiatives in the Region.</w:t>
      </w:r>
    </w:p>
    <w:p w:rsidR="00410E45" w:rsidRDefault="00410E45" w:rsidP="002D6D38">
      <w:pPr>
        <w:pStyle w:val="ListParagraph"/>
        <w:numPr>
          <w:ilvl w:val="1"/>
          <w:numId w:val="19"/>
        </w:numPr>
        <w:contextualSpacing w:val="0"/>
        <w:rPr>
          <w:szCs w:val="24"/>
        </w:rPr>
      </w:pPr>
      <w:r>
        <w:rPr>
          <w:b/>
          <w:szCs w:val="24"/>
        </w:rPr>
        <w:t xml:space="preserve">Youth </w:t>
      </w:r>
      <w:r w:rsidR="0046105D">
        <w:rPr>
          <w:b/>
          <w:szCs w:val="24"/>
        </w:rPr>
        <w:t xml:space="preserve">Standing </w:t>
      </w:r>
      <w:r>
        <w:rPr>
          <w:b/>
          <w:szCs w:val="24"/>
        </w:rPr>
        <w:t xml:space="preserve">Committee.  </w:t>
      </w:r>
      <w:r w:rsidR="00594171" w:rsidRPr="00410E45">
        <w:rPr>
          <w:szCs w:val="24"/>
        </w:rPr>
        <w:t xml:space="preserve">The WDB shall </w:t>
      </w:r>
      <w:r w:rsidR="00C25358">
        <w:rPr>
          <w:szCs w:val="24"/>
        </w:rPr>
        <w:t>have</w:t>
      </w:r>
      <w:r w:rsidR="00594171" w:rsidRPr="00410E45">
        <w:rPr>
          <w:szCs w:val="24"/>
        </w:rPr>
        <w:t xml:space="preserve"> a youth standing committee</w:t>
      </w:r>
      <w:r>
        <w:rPr>
          <w:szCs w:val="24"/>
        </w:rPr>
        <w:t xml:space="preserve"> with </w:t>
      </w:r>
      <w:r w:rsidR="00594171" w:rsidRPr="002E74E9">
        <w:rPr>
          <w:szCs w:val="24"/>
        </w:rPr>
        <w:t>duti</w:t>
      </w:r>
      <w:r w:rsidR="002E74E9" w:rsidRPr="002E74E9">
        <w:rPr>
          <w:szCs w:val="24"/>
        </w:rPr>
        <w:t xml:space="preserve">es and responsibilities </w:t>
      </w:r>
      <w:r>
        <w:rPr>
          <w:szCs w:val="24"/>
        </w:rPr>
        <w:t xml:space="preserve">that </w:t>
      </w:r>
      <w:r w:rsidR="002E74E9" w:rsidRPr="002E74E9">
        <w:rPr>
          <w:szCs w:val="24"/>
        </w:rPr>
        <w:t>include:</w:t>
      </w:r>
    </w:p>
    <w:p w:rsidR="00410E45" w:rsidRPr="00410E45" w:rsidRDefault="002E74E9" w:rsidP="002D6D38">
      <w:pPr>
        <w:pStyle w:val="ListParagraph"/>
        <w:numPr>
          <w:ilvl w:val="2"/>
          <w:numId w:val="19"/>
        </w:numPr>
        <w:ind w:left="1728" w:hanging="1008"/>
        <w:contextualSpacing w:val="0"/>
        <w:rPr>
          <w:szCs w:val="24"/>
        </w:rPr>
      </w:pPr>
      <w:r w:rsidRPr="00410E45">
        <w:rPr>
          <w:rFonts w:cs="Arial"/>
          <w:color w:val="000000"/>
          <w:szCs w:val="24"/>
          <w:shd w:val="clear" w:color="auto" w:fill="FFFFFF"/>
        </w:rPr>
        <w:lastRenderedPageBreak/>
        <w:t xml:space="preserve">Providing information </w:t>
      </w:r>
      <w:r w:rsidR="00697188" w:rsidRPr="00410E45">
        <w:rPr>
          <w:rFonts w:cs="Arial"/>
          <w:color w:val="000000"/>
          <w:szCs w:val="24"/>
          <w:shd w:val="clear" w:color="auto" w:fill="FFFFFF"/>
        </w:rPr>
        <w:t>to the WDB</w:t>
      </w:r>
      <w:r w:rsidR="00410E45">
        <w:rPr>
          <w:rFonts w:cs="Arial"/>
          <w:color w:val="000000"/>
          <w:szCs w:val="24"/>
          <w:shd w:val="clear" w:color="auto" w:fill="FFFFFF"/>
        </w:rPr>
        <w:t xml:space="preserve"> on the provision of services to youth</w:t>
      </w:r>
      <w:r w:rsidR="00697188" w:rsidRPr="00410E45">
        <w:rPr>
          <w:rFonts w:cs="Arial"/>
          <w:color w:val="000000"/>
          <w:szCs w:val="24"/>
          <w:shd w:val="clear" w:color="auto" w:fill="FFFFFF"/>
        </w:rPr>
        <w:t>;</w:t>
      </w:r>
    </w:p>
    <w:p w:rsidR="00410E45" w:rsidRPr="00410E45" w:rsidRDefault="00697188" w:rsidP="002D6D38">
      <w:pPr>
        <w:pStyle w:val="ListParagraph"/>
        <w:numPr>
          <w:ilvl w:val="2"/>
          <w:numId w:val="19"/>
        </w:numPr>
        <w:ind w:left="1728" w:hanging="1008"/>
        <w:contextualSpacing w:val="0"/>
        <w:rPr>
          <w:szCs w:val="24"/>
        </w:rPr>
      </w:pPr>
      <w:r w:rsidRPr="00410E45">
        <w:rPr>
          <w:rFonts w:cs="Arial"/>
          <w:color w:val="000000"/>
          <w:szCs w:val="24"/>
          <w:shd w:val="clear" w:color="auto" w:fill="FFFFFF"/>
        </w:rPr>
        <w:t xml:space="preserve">To </w:t>
      </w:r>
      <w:r w:rsidR="002E74E9" w:rsidRPr="00410E45">
        <w:rPr>
          <w:rFonts w:cs="Arial"/>
          <w:color w:val="000000"/>
          <w:szCs w:val="24"/>
          <w:shd w:val="clear" w:color="auto" w:fill="FFFFFF"/>
        </w:rPr>
        <w:t xml:space="preserve">assist with planning, operational, and other issues relating to the provision of services to </w:t>
      </w:r>
      <w:r w:rsidR="00410E45">
        <w:rPr>
          <w:rFonts w:cs="Arial"/>
          <w:color w:val="000000"/>
          <w:szCs w:val="24"/>
          <w:shd w:val="clear" w:color="auto" w:fill="FFFFFF"/>
        </w:rPr>
        <w:t>youth</w:t>
      </w:r>
      <w:r w:rsidR="002E74E9" w:rsidRPr="00410E45">
        <w:rPr>
          <w:rFonts w:cs="Arial"/>
          <w:color w:val="000000"/>
          <w:szCs w:val="24"/>
          <w:shd w:val="clear" w:color="auto" w:fill="FFFFFF"/>
        </w:rPr>
        <w:t xml:space="preserve">; </w:t>
      </w:r>
    </w:p>
    <w:p w:rsidR="00410E45" w:rsidRPr="00410E45" w:rsidRDefault="0006666C" w:rsidP="002D6D38">
      <w:pPr>
        <w:pStyle w:val="ListParagraph"/>
        <w:numPr>
          <w:ilvl w:val="2"/>
          <w:numId w:val="19"/>
        </w:numPr>
        <w:ind w:left="1728" w:hanging="1008"/>
        <w:contextualSpacing w:val="0"/>
        <w:rPr>
          <w:szCs w:val="24"/>
        </w:rPr>
      </w:pPr>
      <w:r w:rsidRPr="00410E45">
        <w:rPr>
          <w:rFonts w:cs="Arial"/>
          <w:color w:val="000000"/>
          <w:szCs w:val="24"/>
          <w:shd w:val="clear" w:color="auto" w:fill="FFFFFF"/>
        </w:rPr>
        <w:t>Coordinating programs, services, and activities that address the employment, training, or education needs of eligible youth, including out-of-school youth</w:t>
      </w:r>
      <w:r w:rsidR="00065877" w:rsidRPr="00410E45">
        <w:rPr>
          <w:rFonts w:cs="Arial"/>
          <w:color w:val="000000"/>
          <w:szCs w:val="24"/>
          <w:shd w:val="clear" w:color="auto" w:fill="FFFFFF"/>
        </w:rPr>
        <w:t>,</w:t>
      </w:r>
      <w:r w:rsidRPr="00410E45">
        <w:rPr>
          <w:rFonts w:cs="Arial"/>
          <w:color w:val="000000"/>
          <w:szCs w:val="24"/>
          <w:shd w:val="clear" w:color="auto" w:fill="FFFFFF"/>
        </w:rPr>
        <w:t xml:space="preserve"> in the </w:t>
      </w:r>
      <w:r w:rsidR="00EE002A">
        <w:rPr>
          <w:rFonts w:cs="Arial"/>
          <w:color w:val="000000"/>
          <w:szCs w:val="24"/>
          <w:shd w:val="clear" w:color="auto" w:fill="FFFFFF"/>
        </w:rPr>
        <w:t>Region</w:t>
      </w:r>
      <w:r w:rsidRPr="00410E45">
        <w:rPr>
          <w:rFonts w:cs="Arial"/>
          <w:color w:val="000000"/>
          <w:szCs w:val="24"/>
          <w:shd w:val="clear" w:color="auto" w:fill="FFFFFF"/>
        </w:rPr>
        <w:t xml:space="preserve">; </w:t>
      </w:r>
      <w:r w:rsidR="002E74E9" w:rsidRPr="00410E45">
        <w:rPr>
          <w:rFonts w:cs="Arial"/>
          <w:color w:val="000000"/>
          <w:szCs w:val="24"/>
          <w:shd w:val="clear" w:color="auto" w:fill="FFFFFF"/>
        </w:rPr>
        <w:t>and</w:t>
      </w:r>
    </w:p>
    <w:p w:rsidR="003C1B06" w:rsidRPr="00410E45" w:rsidRDefault="002E74E9" w:rsidP="002D6D38">
      <w:pPr>
        <w:pStyle w:val="ListParagraph"/>
        <w:numPr>
          <w:ilvl w:val="2"/>
          <w:numId w:val="19"/>
        </w:numPr>
        <w:ind w:left="1728" w:hanging="1008"/>
        <w:contextualSpacing w:val="0"/>
        <w:rPr>
          <w:szCs w:val="24"/>
        </w:rPr>
      </w:pPr>
      <w:r w:rsidRPr="00410E45">
        <w:rPr>
          <w:rFonts w:cs="Arial"/>
          <w:color w:val="000000"/>
          <w:szCs w:val="24"/>
          <w:shd w:val="clear" w:color="auto" w:fill="FFFFFF"/>
        </w:rPr>
        <w:t>Coordinating with the State Workforce Development Board Youth Standing Committee on statewide initiatives.</w:t>
      </w:r>
    </w:p>
    <w:p w:rsidR="0006666C" w:rsidRPr="000B2D5C" w:rsidRDefault="0006666C" w:rsidP="00E121F4">
      <w:pPr>
        <w:pStyle w:val="ListParagraph"/>
        <w:numPr>
          <w:ilvl w:val="1"/>
          <w:numId w:val="19"/>
        </w:numPr>
        <w:contextualSpacing w:val="0"/>
        <w:rPr>
          <w:b/>
        </w:rPr>
      </w:pPr>
      <w:r w:rsidRPr="000B2D5C">
        <w:rPr>
          <w:b/>
        </w:rPr>
        <w:t>Operations</w:t>
      </w:r>
      <w:r w:rsidR="0046105D" w:rsidRPr="000B2D5C">
        <w:rPr>
          <w:b/>
        </w:rPr>
        <w:t xml:space="preserve"> Standing</w:t>
      </w:r>
      <w:r w:rsidRPr="000B2D5C">
        <w:rPr>
          <w:b/>
        </w:rPr>
        <w:t xml:space="preserve"> Committee.</w:t>
      </w:r>
      <w:r w:rsidR="00C25358" w:rsidRPr="000B2D5C">
        <w:rPr>
          <w:b/>
        </w:rPr>
        <w:t xml:space="preserve"> </w:t>
      </w:r>
      <w:r w:rsidR="00C25358" w:rsidRPr="000B2D5C">
        <w:t xml:space="preserve">The WDB shall have </w:t>
      </w:r>
      <w:r w:rsidRPr="000B2D5C">
        <w:t>an operations committee.</w:t>
      </w:r>
    </w:p>
    <w:p w:rsidR="00811756" w:rsidRPr="000B2D5C" w:rsidRDefault="00B86290" w:rsidP="00811756">
      <w:pPr>
        <w:pStyle w:val="ListParagraph"/>
        <w:numPr>
          <w:ilvl w:val="2"/>
          <w:numId w:val="19"/>
        </w:numPr>
        <w:ind w:left="1728" w:hanging="1008"/>
        <w:contextualSpacing w:val="0"/>
      </w:pPr>
      <w:r w:rsidRPr="000B2D5C">
        <w:t xml:space="preserve">The membership of the WDB’s operations committee must, at a minimum, include the </w:t>
      </w:r>
      <w:r w:rsidR="00811756" w:rsidRPr="000B2D5C">
        <w:t xml:space="preserve">RWD </w:t>
      </w:r>
      <w:r w:rsidRPr="000B2D5C">
        <w:t>members representing each of the core programs under WIOA</w:t>
      </w:r>
      <w:r w:rsidR="00811756" w:rsidRPr="000B2D5C">
        <w:t>, the director of the Region’s youth, adult, and dislocated worker programs under title I of WIOA, a representative of IDB, and representatives of other partner entities in the Region, as deemed appropriate by the operations committee.</w:t>
      </w:r>
    </w:p>
    <w:p w:rsidR="00322162" w:rsidRPr="000B2D5C" w:rsidRDefault="00322162" w:rsidP="00811756">
      <w:pPr>
        <w:pStyle w:val="ListParagraph"/>
        <w:numPr>
          <w:ilvl w:val="2"/>
          <w:numId w:val="19"/>
        </w:numPr>
        <w:ind w:left="1728" w:hanging="1008"/>
        <w:contextualSpacing w:val="0"/>
      </w:pPr>
      <w:r w:rsidRPr="000B2D5C">
        <w:t>The WDB’s operations committee must send to the members of the WDB and CEO Board a report on or before the first day of each month. Such report must contain a summary of activities in the Region during the preceding month, anticipated activities during the current month for each partner program and information about individuals served by the operations committee’s respective programs during the preceding month.</w:t>
      </w:r>
    </w:p>
    <w:p w:rsidR="0046105D" w:rsidRPr="000B2D5C" w:rsidRDefault="0046105D" w:rsidP="00E121F4">
      <w:pPr>
        <w:pStyle w:val="ListParagraph"/>
        <w:numPr>
          <w:ilvl w:val="2"/>
          <w:numId w:val="19"/>
        </w:numPr>
        <w:ind w:left="1728" w:hanging="1008"/>
        <w:contextualSpacing w:val="0"/>
      </w:pPr>
      <w:r w:rsidRPr="000B2D5C">
        <w:t xml:space="preserve">The WDB’s operations committee must </w:t>
      </w:r>
      <w:r w:rsidR="00811756" w:rsidRPr="000B2D5C">
        <w:t>report to the WDB each meeting</w:t>
      </w:r>
      <w:r w:rsidR="00322162" w:rsidRPr="000B2D5C">
        <w:t>.</w:t>
      </w:r>
    </w:p>
    <w:p w:rsidR="00A56400" w:rsidRDefault="00A56400" w:rsidP="002D6D38">
      <w:pPr>
        <w:pStyle w:val="Heading2"/>
        <w:numPr>
          <w:ilvl w:val="0"/>
          <w:numId w:val="19"/>
        </w:numPr>
        <w:ind w:hanging="720"/>
      </w:pPr>
      <w:r>
        <w:lastRenderedPageBreak/>
        <w:t>Suspected Violation of Conflict of Interest Policy.</w:t>
      </w:r>
    </w:p>
    <w:p w:rsidR="00C62D76" w:rsidRDefault="00C62D76" w:rsidP="0046105D">
      <w:pPr>
        <w:pStyle w:val="ListParagraph"/>
        <w:keepNext/>
        <w:numPr>
          <w:ilvl w:val="1"/>
          <w:numId w:val="19"/>
        </w:numPr>
        <w:contextualSpacing w:val="0"/>
      </w:pPr>
      <w:r>
        <w:t>The WDB may vote to recommend that the CEO Board investigate</w:t>
      </w:r>
      <w:r w:rsidR="00322162">
        <w:t xml:space="preserve"> one of its members for violating</w:t>
      </w:r>
      <w:r>
        <w:t xml:space="preserve"> the </w:t>
      </w:r>
      <w:r w:rsidR="00322162">
        <w:t xml:space="preserve">WDB </w:t>
      </w:r>
      <w:r>
        <w:t xml:space="preserve">conflict of interest policy. </w:t>
      </w:r>
    </w:p>
    <w:p w:rsidR="00C62D76" w:rsidRDefault="00C62D76" w:rsidP="0046105D">
      <w:pPr>
        <w:pStyle w:val="ListParagraph"/>
        <w:keepNext/>
        <w:numPr>
          <w:ilvl w:val="1"/>
          <w:numId w:val="19"/>
        </w:numPr>
        <w:contextualSpacing w:val="0"/>
      </w:pPr>
      <w:r>
        <w:t>The WDB must notify the chairperson of the CEO Board</w:t>
      </w:r>
      <w:r w:rsidR="009C5D24">
        <w:t xml:space="preserve"> and IWD</w:t>
      </w:r>
      <w:r>
        <w:t>, in writing, of any vote to recommend CEO Board investigation of a WDB member under this Section.</w:t>
      </w:r>
      <w:r w:rsidR="00322162">
        <w:t xml:space="preserve"> Such notification must include:</w:t>
      </w:r>
    </w:p>
    <w:p w:rsidR="00322162" w:rsidRDefault="00322162" w:rsidP="00322162">
      <w:pPr>
        <w:pStyle w:val="ListParagraph"/>
        <w:keepNext/>
        <w:numPr>
          <w:ilvl w:val="2"/>
          <w:numId w:val="19"/>
        </w:numPr>
        <w:ind w:left="1728" w:hanging="1008"/>
        <w:contextualSpacing w:val="0"/>
      </w:pPr>
      <w:r>
        <w:t>The WDB member’s name; and</w:t>
      </w:r>
    </w:p>
    <w:p w:rsidR="00322162" w:rsidRDefault="00322162" w:rsidP="00322162">
      <w:pPr>
        <w:pStyle w:val="ListParagraph"/>
        <w:keepNext/>
        <w:numPr>
          <w:ilvl w:val="2"/>
          <w:numId w:val="19"/>
        </w:numPr>
        <w:ind w:left="1728" w:hanging="1008"/>
        <w:contextualSpacing w:val="0"/>
      </w:pPr>
      <w:r>
        <w:t>A summary of the events that form the basis for the WDB’s recommendation.</w:t>
      </w:r>
    </w:p>
    <w:p w:rsidR="0046105D" w:rsidRDefault="0046105D" w:rsidP="0046105D">
      <w:pPr>
        <w:pStyle w:val="ListParagraph"/>
        <w:keepNext/>
        <w:numPr>
          <w:ilvl w:val="1"/>
          <w:numId w:val="19"/>
        </w:numPr>
        <w:contextualSpacing w:val="0"/>
      </w:pPr>
      <w:r>
        <w:t>The CEO Board may investigate a WDB member if</w:t>
      </w:r>
      <w:r w:rsidR="00C62D76">
        <w:t>:</w:t>
      </w:r>
      <w:r>
        <w:t xml:space="preserve"> </w:t>
      </w:r>
    </w:p>
    <w:p w:rsidR="0046105D" w:rsidRDefault="0046105D" w:rsidP="0046105D">
      <w:pPr>
        <w:pStyle w:val="ListParagraph"/>
        <w:keepNext/>
        <w:numPr>
          <w:ilvl w:val="2"/>
          <w:numId w:val="19"/>
        </w:numPr>
        <w:ind w:left="1800"/>
        <w:contextualSpacing w:val="0"/>
      </w:pPr>
      <w:r>
        <w:t xml:space="preserve">There is reasonable cause to believe that an actual or possible conflict of interest exists for a WDB member and such member has not disclosed such to the WDB; or </w:t>
      </w:r>
    </w:p>
    <w:p w:rsidR="0046105D" w:rsidRDefault="0046105D" w:rsidP="0046105D">
      <w:pPr>
        <w:pStyle w:val="ListParagraph"/>
        <w:keepNext/>
        <w:numPr>
          <w:ilvl w:val="2"/>
          <w:numId w:val="19"/>
        </w:numPr>
        <w:ind w:left="1800"/>
        <w:contextualSpacing w:val="0"/>
      </w:pPr>
      <w:r>
        <w:t>A WDB board member engaged in conduct forbidden under the conflict of interest policy.</w:t>
      </w:r>
    </w:p>
    <w:p w:rsidR="0046105D" w:rsidRDefault="0046105D" w:rsidP="0046105D">
      <w:pPr>
        <w:pStyle w:val="ListParagraph"/>
        <w:numPr>
          <w:ilvl w:val="1"/>
          <w:numId w:val="19"/>
        </w:numPr>
        <w:contextualSpacing w:val="0"/>
      </w:pPr>
      <w:r>
        <w:t xml:space="preserve">An </w:t>
      </w:r>
      <w:r w:rsidR="00322162">
        <w:t>investigation under Section 21.3 must follow the following procedures</w:t>
      </w:r>
      <w:r>
        <w:t>:</w:t>
      </w:r>
    </w:p>
    <w:p w:rsidR="006452B4" w:rsidRDefault="0046105D" w:rsidP="006452B4">
      <w:pPr>
        <w:pStyle w:val="ListParagraph"/>
        <w:numPr>
          <w:ilvl w:val="2"/>
          <w:numId w:val="19"/>
        </w:numPr>
        <w:ind w:left="1728" w:hanging="1008"/>
        <w:contextualSpacing w:val="0"/>
      </w:pPr>
      <w:r>
        <w:rPr>
          <w:b/>
        </w:rPr>
        <w:t xml:space="preserve">Notice.  </w:t>
      </w:r>
      <w:r w:rsidR="00322162">
        <w:t>As soon as practicable but not more than five days after the CEO Board votes to investigate, t</w:t>
      </w:r>
      <w:r w:rsidR="00C62D76">
        <w:t>he CEO B</w:t>
      </w:r>
      <w:r>
        <w:t xml:space="preserve">oard must inform the WDB member in writing of the basis for its belief that </w:t>
      </w:r>
      <w:r w:rsidR="006452B4">
        <w:t>the WDB</w:t>
      </w:r>
      <w:r>
        <w:t xml:space="preserve"> member has failed to disclose an actual or possible </w:t>
      </w:r>
      <w:r w:rsidR="006452B4">
        <w:t>conflict of interest.</w:t>
      </w:r>
    </w:p>
    <w:p w:rsidR="006452B4" w:rsidRDefault="006452B4" w:rsidP="006452B4">
      <w:pPr>
        <w:pStyle w:val="ListParagraph"/>
        <w:numPr>
          <w:ilvl w:val="2"/>
          <w:numId w:val="19"/>
        </w:numPr>
        <w:ind w:left="1728" w:hanging="1008"/>
        <w:contextualSpacing w:val="0"/>
      </w:pPr>
      <w:r>
        <w:rPr>
          <w:b/>
        </w:rPr>
        <w:t>Explanation.</w:t>
      </w:r>
      <w:r>
        <w:t xml:space="preserve">  </w:t>
      </w:r>
      <w:r w:rsidR="00C62D76">
        <w:t>The CEO B</w:t>
      </w:r>
      <w:r w:rsidR="0046105D">
        <w:t>oard must afford the member an opportunity to explain t</w:t>
      </w:r>
      <w:r w:rsidR="009C5D24">
        <w:t>he alleged failure to disclose or forbidden conduct.</w:t>
      </w:r>
    </w:p>
    <w:p w:rsidR="006452B4" w:rsidRPr="006452B4" w:rsidRDefault="0046105D" w:rsidP="006452B4">
      <w:pPr>
        <w:pStyle w:val="ListParagraph"/>
        <w:numPr>
          <w:ilvl w:val="3"/>
          <w:numId w:val="19"/>
        </w:numPr>
        <w:ind w:left="2808"/>
        <w:contextualSpacing w:val="0"/>
      </w:pPr>
      <w:r>
        <w:t xml:space="preserve">The </w:t>
      </w:r>
      <w:r w:rsidR="006452B4">
        <w:t>WDB</w:t>
      </w:r>
      <w:r>
        <w:t xml:space="preserve"> member’s </w:t>
      </w:r>
      <w:r w:rsidR="006452B4">
        <w:t>explanation must be in writing.</w:t>
      </w:r>
    </w:p>
    <w:p w:rsidR="006452B4" w:rsidRDefault="0046105D" w:rsidP="006452B4">
      <w:pPr>
        <w:pStyle w:val="ListParagraph"/>
        <w:numPr>
          <w:ilvl w:val="3"/>
          <w:numId w:val="19"/>
        </w:numPr>
        <w:ind w:left="2808"/>
        <w:contextualSpacing w:val="0"/>
      </w:pPr>
      <w:r>
        <w:t xml:space="preserve">The </w:t>
      </w:r>
      <w:r w:rsidR="006452B4">
        <w:t>WDB</w:t>
      </w:r>
      <w:r>
        <w:t xml:space="preserve"> member’s explan</w:t>
      </w:r>
      <w:r w:rsidR="00C62D76">
        <w:t>ation must be submitted to the chairperson of the CEO B</w:t>
      </w:r>
      <w:r>
        <w:t xml:space="preserve">oard as soon as practicable but no later than ten (10) days after the member receives notice from </w:t>
      </w:r>
      <w:r w:rsidR="00C35174">
        <w:t>the CEO Board.</w:t>
      </w:r>
      <w:r>
        <w:t xml:space="preserve"> </w:t>
      </w:r>
    </w:p>
    <w:p w:rsidR="006452B4" w:rsidRDefault="0046105D" w:rsidP="006452B4">
      <w:pPr>
        <w:pStyle w:val="ListParagraph"/>
        <w:numPr>
          <w:ilvl w:val="3"/>
          <w:numId w:val="19"/>
        </w:numPr>
        <w:ind w:left="2808"/>
        <w:contextualSpacing w:val="0"/>
      </w:pPr>
      <w:r>
        <w:t xml:space="preserve">The </w:t>
      </w:r>
      <w:r w:rsidR="006452B4">
        <w:t>WDB</w:t>
      </w:r>
      <w:r>
        <w:t xml:space="preserve"> member may elect</w:t>
      </w:r>
      <w:r w:rsidR="00C62D76">
        <w:t xml:space="preserve"> to make a presentation to the CEO B</w:t>
      </w:r>
      <w:r>
        <w:t xml:space="preserve">oard at a meeting in addition to </w:t>
      </w:r>
      <w:r w:rsidR="00C62D76">
        <w:t>the member’s</w:t>
      </w:r>
      <w:r>
        <w:t xml:space="preserve"> written explanation. </w:t>
      </w:r>
    </w:p>
    <w:p w:rsidR="00682124" w:rsidRDefault="006452B4" w:rsidP="00682124">
      <w:pPr>
        <w:pStyle w:val="ListParagraph"/>
        <w:numPr>
          <w:ilvl w:val="2"/>
          <w:numId w:val="19"/>
        </w:numPr>
        <w:ind w:left="1728" w:hanging="1008"/>
        <w:contextualSpacing w:val="0"/>
      </w:pPr>
      <w:r>
        <w:rPr>
          <w:b/>
        </w:rPr>
        <w:t xml:space="preserve">Further Board </w:t>
      </w:r>
      <w:r w:rsidR="00682124">
        <w:rPr>
          <w:b/>
        </w:rPr>
        <w:t>Investigation</w:t>
      </w:r>
      <w:r>
        <w:rPr>
          <w:b/>
        </w:rPr>
        <w:t xml:space="preserve">.  </w:t>
      </w:r>
      <w:r>
        <w:t>After receipt of the WDB member’s explanation, t</w:t>
      </w:r>
      <w:r w:rsidR="00C62D76">
        <w:t>he CEO B</w:t>
      </w:r>
      <w:r w:rsidR="0046105D">
        <w:t>oard may make further investigation as warranted under the circumstances.</w:t>
      </w:r>
      <w:r w:rsidR="00C62D76">
        <w:t xml:space="preserve"> The CEO B</w:t>
      </w:r>
      <w:r w:rsidR="00682124">
        <w:t>oard may designate and direct a committee of the board or a third party to conduct any such investigation.</w:t>
      </w:r>
    </w:p>
    <w:p w:rsidR="00C62D76" w:rsidRDefault="00682124" w:rsidP="00C62D76">
      <w:pPr>
        <w:pStyle w:val="ListParagraph"/>
        <w:numPr>
          <w:ilvl w:val="2"/>
          <w:numId w:val="19"/>
        </w:numPr>
        <w:ind w:left="1728" w:hanging="1008"/>
        <w:contextualSpacing w:val="0"/>
      </w:pPr>
      <w:r>
        <w:rPr>
          <w:b/>
        </w:rPr>
        <w:lastRenderedPageBreak/>
        <w:t xml:space="preserve">Vote on </w:t>
      </w:r>
      <w:r w:rsidR="009C5D24">
        <w:rPr>
          <w:b/>
        </w:rPr>
        <w:t>Whether a Violation Occurred</w:t>
      </w:r>
      <w:r>
        <w:rPr>
          <w:b/>
        </w:rPr>
        <w:t xml:space="preserve"> in Open Session.</w:t>
      </w:r>
      <w:r>
        <w:t xml:space="preserve">  </w:t>
      </w:r>
      <w:r w:rsidR="00C62D76">
        <w:t>The CEO B</w:t>
      </w:r>
      <w:r>
        <w:t xml:space="preserve">oard must </w:t>
      </w:r>
      <w:r w:rsidR="005176C1">
        <w:t xml:space="preserve">conduct a roll-call </w:t>
      </w:r>
      <w:r>
        <w:t>vote in open session</w:t>
      </w:r>
      <w:r w:rsidR="00411EF9">
        <w:t xml:space="preserve"> that is separate from any other votes,</w:t>
      </w:r>
      <w:r>
        <w:t xml:space="preserve"> on the question of whether the WDB member violated the conflict of interest policy.</w:t>
      </w:r>
    </w:p>
    <w:p w:rsidR="00C62D76" w:rsidRDefault="00C62D76" w:rsidP="00C62D76">
      <w:pPr>
        <w:pStyle w:val="ListParagraph"/>
        <w:numPr>
          <w:ilvl w:val="2"/>
          <w:numId w:val="19"/>
        </w:numPr>
        <w:ind w:left="1728" w:hanging="1008"/>
        <w:contextualSpacing w:val="0"/>
      </w:pPr>
      <w:r>
        <w:rPr>
          <w:b/>
        </w:rPr>
        <w:t>Vote on Disciplinary Action.</w:t>
      </w:r>
      <w:r>
        <w:t xml:space="preserve">  In a </w:t>
      </w:r>
      <w:r w:rsidR="00411EF9">
        <w:t>roll-call vote in open session that is separate from any other votes</w:t>
      </w:r>
      <w:r>
        <w:t>, the CEO B</w:t>
      </w:r>
      <w:r w:rsidR="0046105D">
        <w:t xml:space="preserve">oard </w:t>
      </w:r>
      <w:r>
        <w:t xml:space="preserve">may take </w:t>
      </w:r>
      <w:r w:rsidR="0046105D">
        <w:t>disc</w:t>
      </w:r>
      <w:r w:rsidR="00682124">
        <w:t>iplinary action up to and including removal</w:t>
      </w:r>
      <w:r>
        <w:t xml:space="preserve"> of the board member. </w:t>
      </w:r>
    </w:p>
    <w:p w:rsidR="00682124" w:rsidRDefault="00C62D76" w:rsidP="00C62D76">
      <w:pPr>
        <w:pStyle w:val="ListParagraph"/>
        <w:numPr>
          <w:ilvl w:val="2"/>
          <w:numId w:val="19"/>
        </w:numPr>
        <w:ind w:left="1728" w:hanging="1008"/>
        <w:contextualSpacing w:val="0"/>
      </w:pPr>
      <w:r>
        <w:rPr>
          <w:b/>
        </w:rPr>
        <w:t>Vote on Corrective Action.</w:t>
      </w:r>
      <w:r>
        <w:t xml:space="preserve">  In </w:t>
      </w:r>
      <w:r w:rsidR="00411EF9">
        <w:t>a roll-call vote in open session that is separate from any other votes</w:t>
      </w:r>
      <w:r>
        <w:t>, the CEO Board may take corrective action up to and including the rescission of any part of any process in which the WDB member participated that con</w:t>
      </w:r>
      <w:r w:rsidR="00411EF9">
        <w:t>stituted a conflict of interest.</w:t>
      </w:r>
    </w:p>
    <w:p w:rsidR="00A56400" w:rsidRPr="00A56400" w:rsidRDefault="00C62D76" w:rsidP="00A56400">
      <w:pPr>
        <w:pStyle w:val="ListParagraph"/>
        <w:numPr>
          <w:ilvl w:val="2"/>
          <w:numId w:val="19"/>
        </w:numPr>
        <w:ind w:left="1728" w:hanging="1008"/>
        <w:contextualSpacing w:val="0"/>
      </w:pPr>
      <w:r w:rsidRPr="00C62D76">
        <w:rPr>
          <w:b/>
        </w:rPr>
        <w:t>N</w:t>
      </w:r>
      <w:r>
        <w:rPr>
          <w:b/>
        </w:rPr>
        <w:t xml:space="preserve">otice to IWD and the Governor.  </w:t>
      </w:r>
      <w:r>
        <w:t>As soon as practicable and no more than five d</w:t>
      </w:r>
      <w:r w:rsidR="009C5D24">
        <w:t>ays after CEO Board action pursuant to Sections 21.4.4 through 21.4.6</w:t>
      </w:r>
      <w:r>
        <w:t>, the CEO Board must notify</w:t>
      </w:r>
      <w:r w:rsidR="005176C1">
        <w:t>, in writing, the members of the WDB,</w:t>
      </w:r>
      <w:r>
        <w:t xml:space="preserve"> IWD</w:t>
      </w:r>
      <w:r w:rsidR="005176C1">
        <w:t>,</w:t>
      </w:r>
      <w:r w:rsidR="00411EF9">
        <w:t xml:space="preserve"> and the Governor’s office </w:t>
      </w:r>
      <w:r>
        <w:t>of the investigation, findings, any disciplinary action, and any corrective action.</w:t>
      </w:r>
    </w:p>
    <w:p w:rsidR="001847CF" w:rsidRDefault="00C54056" w:rsidP="002D6D38">
      <w:pPr>
        <w:pStyle w:val="Heading2"/>
        <w:numPr>
          <w:ilvl w:val="0"/>
          <w:numId w:val="19"/>
        </w:numPr>
        <w:ind w:left="720" w:hanging="720"/>
      </w:pPr>
      <w:r>
        <w:t xml:space="preserve">Bylaws </w:t>
      </w:r>
      <w:r w:rsidR="001847CF">
        <w:t>Amendment Procedure.</w:t>
      </w:r>
    </w:p>
    <w:p w:rsidR="001847CF" w:rsidRDefault="001847CF" w:rsidP="002D6D38">
      <w:pPr>
        <w:pStyle w:val="ListParagraph"/>
        <w:numPr>
          <w:ilvl w:val="1"/>
          <w:numId w:val="19"/>
        </w:numPr>
        <w:contextualSpacing w:val="0"/>
      </w:pPr>
      <w:r>
        <w:t xml:space="preserve">These Bylaws may be </w:t>
      </w:r>
      <w:r w:rsidR="00C25358">
        <w:t>amended only in accordance with Section 21.2 or 21.3.</w:t>
      </w:r>
    </w:p>
    <w:p w:rsidR="001847CF" w:rsidRDefault="001847CF" w:rsidP="002D6D38">
      <w:pPr>
        <w:pStyle w:val="ListParagraph"/>
        <w:numPr>
          <w:ilvl w:val="1"/>
          <w:numId w:val="19"/>
        </w:numPr>
        <w:contextualSpacing w:val="0"/>
      </w:pPr>
      <w:r>
        <w:t>The CEO Board may amend these Bylaws by majority vote to adopt the amendment in open session of a public meeting. An amendment to these Bylaws by the CEO Board will take effect on either the date of the vote or the date set by the CEO Board.</w:t>
      </w:r>
    </w:p>
    <w:p w:rsidR="001847CF" w:rsidRDefault="001847CF" w:rsidP="002D6D38">
      <w:pPr>
        <w:pStyle w:val="ListParagraph"/>
        <w:numPr>
          <w:ilvl w:val="1"/>
          <w:numId w:val="19"/>
        </w:numPr>
        <w:contextualSpacing w:val="0"/>
      </w:pPr>
      <w:r>
        <w:t>The WDB may initiate an amendment to these Bylaws. An amendment initiated by the WDB must be in accordance with the following:</w:t>
      </w:r>
    </w:p>
    <w:p w:rsidR="001847CF" w:rsidRDefault="001847CF" w:rsidP="002D6D38">
      <w:pPr>
        <w:pStyle w:val="ListParagraph"/>
        <w:numPr>
          <w:ilvl w:val="2"/>
          <w:numId w:val="19"/>
        </w:numPr>
        <w:ind w:left="1728" w:hanging="1008"/>
        <w:contextualSpacing w:val="0"/>
      </w:pPr>
      <w:r>
        <w:t>A majority vote of the WDB in open session of a public meeting approving the amendment and the submission</w:t>
      </w:r>
      <w:r w:rsidR="009C5D24">
        <w:t xml:space="preserve"> of</w:t>
      </w:r>
      <w:r>
        <w:t xml:space="preserve"> the amendment to the CEO Board for its consideration; and</w:t>
      </w:r>
    </w:p>
    <w:p w:rsidR="001847CF" w:rsidRDefault="001847CF" w:rsidP="002D6D38">
      <w:pPr>
        <w:pStyle w:val="ListParagraph"/>
        <w:numPr>
          <w:ilvl w:val="2"/>
          <w:numId w:val="19"/>
        </w:numPr>
        <w:ind w:left="1728" w:hanging="1008"/>
        <w:contextualSpacing w:val="0"/>
      </w:pPr>
      <w:r>
        <w:t>A majority vote of the CEO Board in open session of a public meeting to adopt the amendment.</w:t>
      </w:r>
    </w:p>
    <w:p w:rsidR="00A4630F" w:rsidRDefault="001847CF" w:rsidP="002D6D38">
      <w:pPr>
        <w:pStyle w:val="ListParagraph"/>
        <w:numPr>
          <w:ilvl w:val="2"/>
          <w:numId w:val="19"/>
        </w:numPr>
        <w:ind w:left="1728" w:hanging="1008"/>
        <w:contextualSpacing w:val="0"/>
      </w:pPr>
      <w:r>
        <w:t xml:space="preserve">An amendment to these Bylaws initiated by the WDB will take effect on either the date of </w:t>
      </w:r>
      <w:r w:rsidR="002F1E8E">
        <w:t>a CEO Board</w:t>
      </w:r>
      <w:r>
        <w:t xml:space="preserve"> vote</w:t>
      </w:r>
      <w:r w:rsidR="002F1E8E">
        <w:t xml:space="preserve"> to adopt the amendment</w:t>
      </w:r>
      <w:r>
        <w:t xml:space="preserve"> or the date set by the CEO Board.</w:t>
      </w:r>
    </w:p>
    <w:p w:rsidR="00A4630F" w:rsidRPr="00D9034A" w:rsidRDefault="00A4630F" w:rsidP="001C670C"/>
    <w:sectPr w:rsidR="00A4630F" w:rsidRPr="00D9034A" w:rsidSect="00B86290">
      <w:footerReference w:type="default" r:id="rId10"/>
      <w:pgSz w:w="12240" w:h="15840"/>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266" w:rsidRDefault="00374266" w:rsidP="001D0BC6">
      <w:pPr>
        <w:spacing w:after="0"/>
      </w:pPr>
      <w:r>
        <w:separator/>
      </w:r>
    </w:p>
  </w:endnote>
  <w:endnote w:type="continuationSeparator" w:id="0">
    <w:p w:rsidR="00374266" w:rsidRDefault="00374266" w:rsidP="001D0B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z w:val="22"/>
      </w:rPr>
      <w:id w:val="1886441133"/>
      <w:docPartObj>
        <w:docPartGallery w:val="Page Numbers (Bottom of Page)"/>
        <w:docPartUnique/>
      </w:docPartObj>
    </w:sdtPr>
    <w:sdtEndPr>
      <w:rPr>
        <w:rFonts w:ascii="Gill Sans MT" w:hAnsi="Gill Sans MT"/>
        <w:spacing w:val="60"/>
        <w:sz w:val="18"/>
      </w:rPr>
    </w:sdtEndPr>
    <w:sdtContent>
      <w:sdt>
        <w:sdtPr>
          <w:rPr>
            <w:rFonts w:ascii="Gill Sans MT" w:hAnsi="Gill Sans MT"/>
            <w:color w:val="808080" w:themeColor="background1" w:themeShade="80"/>
            <w:spacing w:val="60"/>
            <w:sz w:val="18"/>
          </w:rPr>
          <w:id w:val="-1669238322"/>
          <w:docPartObj>
            <w:docPartGallery w:val="Page Numbers (Top of Page)"/>
            <w:docPartUnique/>
          </w:docPartObj>
        </w:sdtPr>
        <w:sdtEndPr/>
        <w:sdtContent>
          <w:p w:rsidR="00AC0CD0" w:rsidRPr="00835B43" w:rsidRDefault="00AC0CD0" w:rsidP="00305876">
            <w:pPr>
              <w:pStyle w:val="Footer"/>
              <w:spacing w:before="160" w:after="40"/>
              <w:jc w:val="center"/>
              <w:rPr>
                <w:rFonts w:ascii="Verdana" w:hAnsi="Verdana"/>
                <w:color w:val="7F7F7F" w:themeColor="text1" w:themeTint="80"/>
                <w:spacing w:val="60"/>
                <w:sz w:val="16"/>
              </w:rPr>
            </w:pPr>
            <w:r w:rsidRPr="00835B43">
              <w:rPr>
                <w:rFonts w:ascii="Verdana" w:hAnsi="Verdana"/>
                <w:color w:val="7F7F7F" w:themeColor="text1" w:themeTint="80"/>
                <w:spacing w:val="60"/>
                <w:sz w:val="16"/>
              </w:rPr>
              <w:t xml:space="preserve">Region </w:t>
            </w:r>
            <w:r w:rsidR="0085311A">
              <w:rPr>
                <w:rFonts w:ascii="Verdana" w:hAnsi="Verdana"/>
                <w:color w:val="7F7F7F" w:themeColor="text1" w:themeTint="80"/>
                <w:spacing w:val="60"/>
                <w:sz w:val="16"/>
              </w:rPr>
              <w:t>14</w:t>
            </w:r>
            <w:r w:rsidRPr="00835B43">
              <w:rPr>
                <w:rFonts w:ascii="Verdana" w:hAnsi="Verdana"/>
                <w:color w:val="7F7F7F" w:themeColor="text1" w:themeTint="80"/>
                <w:spacing w:val="60"/>
                <w:sz w:val="16"/>
              </w:rPr>
              <w:t xml:space="preserve"> Workforce Development Board </w:t>
            </w:r>
            <w:r w:rsidR="00CC119B" w:rsidRPr="00835B43">
              <w:rPr>
                <w:rFonts w:ascii="Verdana" w:hAnsi="Verdana"/>
                <w:color w:val="7F7F7F" w:themeColor="text1" w:themeTint="80"/>
                <w:spacing w:val="60"/>
                <w:sz w:val="16"/>
              </w:rPr>
              <w:t>Bylaws:</w:t>
            </w:r>
            <w:r w:rsidRPr="00835B43">
              <w:rPr>
                <w:rFonts w:ascii="Verdana" w:hAnsi="Verdana"/>
                <w:color w:val="7F7F7F" w:themeColor="text1" w:themeTint="80"/>
                <w:spacing w:val="60"/>
                <w:sz w:val="16"/>
              </w:rPr>
              <w:t xml:space="preserve"> </w:t>
            </w:r>
            <w:r w:rsidR="00CC119B" w:rsidRPr="00CC119B">
              <w:rPr>
                <w:rFonts w:ascii="Verdana" w:hAnsi="Verdana"/>
                <w:color w:val="7F7F7F" w:themeColor="text1" w:themeTint="80"/>
                <w:spacing w:val="60"/>
                <w:sz w:val="16"/>
              </w:rPr>
              <w:t>July 17th</w:t>
            </w:r>
            <w:r w:rsidRPr="00CC119B">
              <w:rPr>
                <w:rFonts w:ascii="Verdana" w:hAnsi="Verdana"/>
                <w:color w:val="7F7F7F" w:themeColor="text1" w:themeTint="80"/>
                <w:spacing w:val="60"/>
                <w:sz w:val="16"/>
              </w:rPr>
              <w:t>,</w:t>
            </w:r>
            <w:r w:rsidRPr="00835B43">
              <w:rPr>
                <w:rFonts w:ascii="Verdana" w:hAnsi="Verdana"/>
                <w:color w:val="7F7F7F" w:themeColor="text1" w:themeTint="80"/>
                <w:spacing w:val="60"/>
                <w:sz w:val="16"/>
              </w:rPr>
              <w:t xml:space="preserve"> 2017</w:t>
            </w:r>
          </w:p>
          <w:p w:rsidR="00AC0CD0" w:rsidRPr="00835B43" w:rsidRDefault="00AC0CD0">
            <w:pPr>
              <w:pStyle w:val="Footer"/>
              <w:jc w:val="center"/>
              <w:rPr>
                <w:rFonts w:ascii="Gill Sans MT" w:hAnsi="Gill Sans MT"/>
                <w:color w:val="808080" w:themeColor="background1" w:themeShade="80"/>
                <w:spacing w:val="60"/>
                <w:sz w:val="18"/>
              </w:rPr>
            </w:pPr>
            <w:r w:rsidRPr="00835B43">
              <w:rPr>
                <w:rFonts w:ascii="Verdana" w:hAnsi="Verdana"/>
                <w:color w:val="7F7F7F" w:themeColor="text1" w:themeTint="80"/>
                <w:spacing w:val="60"/>
                <w:sz w:val="16"/>
              </w:rPr>
              <w:t xml:space="preserve">Page </w:t>
            </w:r>
            <w:r w:rsidRPr="00835B43">
              <w:rPr>
                <w:rFonts w:ascii="Verdana" w:hAnsi="Verdana"/>
                <w:b/>
                <w:bCs/>
                <w:color w:val="7F7F7F" w:themeColor="text1" w:themeTint="80"/>
                <w:spacing w:val="60"/>
                <w:sz w:val="16"/>
                <w:szCs w:val="24"/>
              </w:rPr>
              <w:fldChar w:fldCharType="begin"/>
            </w:r>
            <w:r w:rsidRPr="00835B43">
              <w:rPr>
                <w:rFonts w:ascii="Verdana" w:hAnsi="Verdana"/>
                <w:b/>
                <w:bCs/>
                <w:color w:val="7F7F7F" w:themeColor="text1" w:themeTint="80"/>
                <w:spacing w:val="60"/>
                <w:sz w:val="16"/>
              </w:rPr>
              <w:instrText xml:space="preserve"> PAGE </w:instrText>
            </w:r>
            <w:r w:rsidRPr="00835B43">
              <w:rPr>
                <w:rFonts w:ascii="Verdana" w:hAnsi="Verdana"/>
                <w:b/>
                <w:bCs/>
                <w:color w:val="7F7F7F" w:themeColor="text1" w:themeTint="80"/>
                <w:spacing w:val="60"/>
                <w:sz w:val="16"/>
                <w:szCs w:val="24"/>
              </w:rPr>
              <w:fldChar w:fldCharType="separate"/>
            </w:r>
            <w:r w:rsidR="008C0BFB">
              <w:rPr>
                <w:rFonts w:ascii="Verdana" w:hAnsi="Verdana"/>
                <w:b/>
                <w:bCs/>
                <w:noProof/>
                <w:color w:val="7F7F7F" w:themeColor="text1" w:themeTint="80"/>
                <w:spacing w:val="60"/>
                <w:sz w:val="16"/>
              </w:rPr>
              <w:t>1</w:t>
            </w:r>
            <w:r w:rsidRPr="00835B43">
              <w:rPr>
                <w:rFonts w:ascii="Verdana" w:hAnsi="Verdana"/>
                <w:b/>
                <w:bCs/>
                <w:color w:val="7F7F7F" w:themeColor="text1" w:themeTint="80"/>
                <w:spacing w:val="60"/>
                <w:sz w:val="16"/>
                <w:szCs w:val="24"/>
              </w:rPr>
              <w:fldChar w:fldCharType="end"/>
            </w:r>
            <w:r w:rsidRPr="00835B43">
              <w:rPr>
                <w:rFonts w:ascii="Verdana" w:hAnsi="Verdana"/>
                <w:color w:val="7F7F7F" w:themeColor="text1" w:themeTint="80"/>
                <w:spacing w:val="60"/>
                <w:sz w:val="16"/>
              </w:rPr>
              <w:t xml:space="preserve"> of </w:t>
            </w:r>
            <w:r w:rsidRPr="00835B43">
              <w:rPr>
                <w:rFonts w:ascii="Verdana" w:hAnsi="Verdana"/>
                <w:b/>
                <w:bCs/>
                <w:color w:val="7F7F7F" w:themeColor="text1" w:themeTint="80"/>
                <w:spacing w:val="60"/>
                <w:sz w:val="16"/>
                <w:szCs w:val="24"/>
              </w:rPr>
              <w:fldChar w:fldCharType="begin"/>
            </w:r>
            <w:r w:rsidRPr="00835B43">
              <w:rPr>
                <w:rFonts w:ascii="Verdana" w:hAnsi="Verdana"/>
                <w:b/>
                <w:bCs/>
                <w:color w:val="7F7F7F" w:themeColor="text1" w:themeTint="80"/>
                <w:spacing w:val="60"/>
                <w:sz w:val="16"/>
              </w:rPr>
              <w:instrText xml:space="preserve"> NUMPAGES  </w:instrText>
            </w:r>
            <w:r w:rsidRPr="00835B43">
              <w:rPr>
                <w:rFonts w:ascii="Verdana" w:hAnsi="Verdana"/>
                <w:b/>
                <w:bCs/>
                <w:color w:val="7F7F7F" w:themeColor="text1" w:themeTint="80"/>
                <w:spacing w:val="60"/>
                <w:sz w:val="16"/>
                <w:szCs w:val="24"/>
              </w:rPr>
              <w:fldChar w:fldCharType="separate"/>
            </w:r>
            <w:r w:rsidR="008C0BFB">
              <w:rPr>
                <w:rFonts w:ascii="Verdana" w:hAnsi="Verdana"/>
                <w:b/>
                <w:bCs/>
                <w:noProof/>
                <w:color w:val="7F7F7F" w:themeColor="text1" w:themeTint="80"/>
                <w:spacing w:val="60"/>
                <w:sz w:val="16"/>
              </w:rPr>
              <w:t>14</w:t>
            </w:r>
            <w:r w:rsidRPr="00835B43">
              <w:rPr>
                <w:rFonts w:ascii="Verdana" w:hAnsi="Verdana"/>
                <w:b/>
                <w:bCs/>
                <w:color w:val="7F7F7F" w:themeColor="text1" w:themeTint="80"/>
                <w:spacing w:val="60"/>
                <w:sz w:val="16"/>
                <w:szCs w:val="24"/>
              </w:rPr>
              <w:fldChar w:fldCharType="end"/>
            </w:r>
          </w:p>
        </w:sdtContent>
      </w:sdt>
    </w:sdtContent>
  </w:sdt>
  <w:p w:rsidR="00AC0CD0" w:rsidRPr="00785508" w:rsidRDefault="00AC0CD0">
    <w:pPr>
      <w:pStyle w:val="Footer"/>
      <w:rPr>
        <w:color w:val="808080" w:themeColor="background1" w:themeShade="80"/>
        <w:sz w:val="22"/>
      </w:rPr>
    </w:pPr>
  </w:p>
  <w:p w:rsidR="00AC0CD0" w:rsidRDefault="00AC0C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266" w:rsidRDefault="00374266" w:rsidP="001D0BC6">
      <w:pPr>
        <w:spacing w:after="0"/>
      </w:pPr>
      <w:r>
        <w:separator/>
      </w:r>
    </w:p>
  </w:footnote>
  <w:footnote w:type="continuationSeparator" w:id="0">
    <w:p w:rsidR="00374266" w:rsidRDefault="00374266" w:rsidP="001D0BC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FDA"/>
    <w:multiLevelType w:val="hybridMultilevel"/>
    <w:tmpl w:val="8D56B6A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1518F"/>
    <w:multiLevelType w:val="hybridMultilevel"/>
    <w:tmpl w:val="41A4B3F6"/>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D7150EC"/>
    <w:multiLevelType w:val="hybridMultilevel"/>
    <w:tmpl w:val="DD2C5B72"/>
    <w:lvl w:ilvl="0" w:tplc="6FCEC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51DFB"/>
    <w:multiLevelType w:val="hybridMultilevel"/>
    <w:tmpl w:val="C7AE0A98"/>
    <w:lvl w:ilvl="0" w:tplc="7354EE1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E931282"/>
    <w:multiLevelType w:val="multilevel"/>
    <w:tmpl w:val="7DB05D7C"/>
    <w:lvl w:ilvl="0">
      <w:start w:val="10"/>
      <w:numFmt w:val="decimal"/>
      <w:lvlText w:val="%1."/>
      <w:lvlJc w:val="left"/>
      <w:pPr>
        <w:ind w:left="660" w:hanging="6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F0D5B2D"/>
    <w:multiLevelType w:val="hybridMultilevel"/>
    <w:tmpl w:val="D522F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41965"/>
    <w:multiLevelType w:val="hybridMultilevel"/>
    <w:tmpl w:val="D16A71C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B3B2993"/>
    <w:multiLevelType w:val="hybridMultilevel"/>
    <w:tmpl w:val="B2109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7527F"/>
    <w:multiLevelType w:val="hybridMultilevel"/>
    <w:tmpl w:val="66FE7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831E80"/>
    <w:multiLevelType w:val="multilevel"/>
    <w:tmpl w:val="AA5E5216"/>
    <w:lvl w:ilvl="0">
      <w:start w:val="11"/>
      <w:numFmt w:val="decimal"/>
      <w:lvlText w:val="%1."/>
      <w:lvlJc w:val="left"/>
      <w:pPr>
        <w:ind w:left="480" w:hanging="480"/>
      </w:pPr>
      <w:rPr>
        <w:rFonts w:ascii="Verdana" w:hAnsi="Verdana" w:hint="default"/>
        <w:sz w:val="24"/>
      </w:rPr>
    </w:lvl>
    <w:lvl w:ilvl="1">
      <w:start w:val="1"/>
      <w:numFmt w:val="decimal"/>
      <w:lvlText w:val="%1.%2."/>
      <w:lvlJc w:val="left"/>
      <w:pPr>
        <w:ind w:left="480" w:hanging="480"/>
      </w:pPr>
      <w:rPr>
        <w:rFonts w:hint="default"/>
        <w:b/>
      </w:rPr>
    </w:lvl>
    <w:lvl w:ilvl="2">
      <w:start w:val="1"/>
      <w:numFmt w:val="decimal"/>
      <w:lvlText w:val="%1.%2.%3."/>
      <w:lvlJc w:val="left"/>
      <w:pPr>
        <w:ind w:left="117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9E300B"/>
    <w:multiLevelType w:val="multilevel"/>
    <w:tmpl w:val="F0DA998A"/>
    <w:lvl w:ilvl="0">
      <w:start w:val="17"/>
      <w:numFmt w:val="decimal"/>
      <w:lvlText w:val="%1."/>
      <w:lvlJc w:val="left"/>
      <w:pPr>
        <w:ind w:left="660" w:hanging="660"/>
      </w:pPr>
      <w:rPr>
        <w:rFonts w:hint="default"/>
      </w:rPr>
    </w:lvl>
    <w:lvl w:ilvl="1">
      <w:start w:val="1"/>
      <w:numFmt w:val="decimal"/>
      <w:lvlText w:val="%1.%2."/>
      <w:lvlJc w:val="left"/>
      <w:pPr>
        <w:ind w:left="720" w:hanging="720"/>
      </w:pPr>
      <w:rPr>
        <w:rFonts w:ascii="Baskerville Old Face" w:hAnsi="Baskerville Old Face"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nsid w:val="494D5D33"/>
    <w:multiLevelType w:val="hybridMultilevel"/>
    <w:tmpl w:val="616E3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6437C3"/>
    <w:multiLevelType w:val="hybridMultilevel"/>
    <w:tmpl w:val="DAA223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D74029"/>
    <w:multiLevelType w:val="hybridMultilevel"/>
    <w:tmpl w:val="90E87752"/>
    <w:lvl w:ilvl="0" w:tplc="449805D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1320039"/>
    <w:multiLevelType w:val="multilevel"/>
    <w:tmpl w:val="B2642B28"/>
    <w:lvl w:ilvl="0">
      <w:start w:val="1"/>
      <w:numFmt w:val="decimal"/>
      <w:lvlText w:val="%1."/>
      <w:lvlJc w:val="left"/>
      <w:pPr>
        <w:ind w:left="720" w:hanging="360"/>
      </w:pPr>
      <w:rPr>
        <w:rFonts w:ascii="Verdana" w:hAnsi="Verdana" w:hint="default"/>
      </w:rPr>
    </w:lvl>
    <w:lvl w:ilvl="1">
      <w:start w:val="1"/>
      <w:numFmt w:val="decimal"/>
      <w:isLgl/>
      <w:lvlText w:val="%1.%2."/>
      <w:lvlJc w:val="left"/>
      <w:pPr>
        <w:ind w:left="720" w:hanging="360"/>
      </w:pPr>
      <w:rPr>
        <w:rFonts w:ascii="Baskerville Old Face" w:hAnsi="Baskerville Old Face"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207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E6B5179"/>
    <w:multiLevelType w:val="multilevel"/>
    <w:tmpl w:val="D85E217C"/>
    <w:lvl w:ilvl="0">
      <w:start w:val="9"/>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6F416B96"/>
    <w:multiLevelType w:val="multilevel"/>
    <w:tmpl w:val="ED56B930"/>
    <w:lvl w:ilvl="0">
      <w:start w:val="6"/>
      <w:numFmt w:val="decimal"/>
      <w:lvlText w:val="%1."/>
      <w:lvlJc w:val="left"/>
      <w:pPr>
        <w:ind w:left="504" w:hanging="504"/>
      </w:pPr>
      <w:rPr>
        <w:rFonts w:ascii="Verdana" w:hAnsi="Verdana" w:hint="default"/>
        <w:b w:val="0"/>
      </w:rPr>
    </w:lvl>
    <w:lvl w:ilvl="1">
      <w:start w:val="2"/>
      <w:numFmt w:val="decimal"/>
      <w:lvlText w:val="%1.%2."/>
      <w:lvlJc w:val="left"/>
      <w:pPr>
        <w:ind w:left="720" w:hanging="720"/>
      </w:pPr>
      <w:rPr>
        <w:rFonts w:ascii="Verdana" w:hAnsi="Verdana" w:hint="default"/>
        <w:sz w:val="20"/>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713D7B97"/>
    <w:multiLevelType w:val="hybridMultilevel"/>
    <w:tmpl w:val="519885AE"/>
    <w:lvl w:ilvl="0" w:tplc="1E6EC130">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195F2B"/>
    <w:multiLevelType w:val="hybridMultilevel"/>
    <w:tmpl w:val="27BCBA52"/>
    <w:lvl w:ilvl="0" w:tplc="04090005">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7354EE18">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7D1C3D00">
      <w:start w:val="1"/>
      <w:numFmt w:val="decimal"/>
      <w:lvlText w:val="(%6)"/>
      <w:lvlJc w:val="left"/>
      <w:pPr>
        <w:ind w:left="4320" w:hanging="360"/>
      </w:pPr>
      <w:rPr>
        <w:rFonts w:hint="default"/>
      </w:rPr>
    </w:lvl>
    <w:lvl w:ilvl="6" w:tplc="04090001">
      <w:start w:val="1"/>
      <w:numFmt w:val="bullet"/>
      <w:lvlText w:val=""/>
      <w:lvlJc w:val="left"/>
      <w:pPr>
        <w:ind w:left="5040" w:hanging="360"/>
      </w:pPr>
      <w:rPr>
        <w:rFonts w:ascii="Symbol" w:hAnsi="Symbol" w:hint="default"/>
      </w:rPr>
    </w:lvl>
    <w:lvl w:ilvl="7" w:tplc="852C5298">
      <w:start w:val="1"/>
      <w:numFmt w:val="upperLetter"/>
      <w:lvlText w:val="(%8)"/>
      <w:lvlJc w:val="left"/>
      <w:pPr>
        <w:ind w:left="5760" w:hanging="360"/>
      </w:pPr>
      <w:rPr>
        <w:rFonts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7"/>
  </w:num>
  <w:num w:numId="4">
    <w:abstractNumId w:val="5"/>
  </w:num>
  <w:num w:numId="5">
    <w:abstractNumId w:val="12"/>
  </w:num>
  <w:num w:numId="6">
    <w:abstractNumId w:val="8"/>
  </w:num>
  <w:num w:numId="7">
    <w:abstractNumId w:val="0"/>
  </w:num>
  <w:num w:numId="8">
    <w:abstractNumId w:val="18"/>
  </w:num>
  <w:num w:numId="9">
    <w:abstractNumId w:val="16"/>
  </w:num>
  <w:num w:numId="10">
    <w:abstractNumId w:val="13"/>
  </w:num>
  <w:num w:numId="11">
    <w:abstractNumId w:val="3"/>
  </w:num>
  <w:num w:numId="12">
    <w:abstractNumId w:val="2"/>
  </w:num>
  <w:num w:numId="13">
    <w:abstractNumId w:val="4"/>
  </w:num>
  <w:num w:numId="14">
    <w:abstractNumId w:val="9"/>
  </w:num>
  <w:num w:numId="15">
    <w:abstractNumId w:val="17"/>
  </w:num>
  <w:num w:numId="16">
    <w:abstractNumId w:val="15"/>
  </w:num>
  <w:num w:numId="17">
    <w:abstractNumId w:val="6"/>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0F"/>
    <w:rsid w:val="00003827"/>
    <w:rsid w:val="00050721"/>
    <w:rsid w:val="00054640"/>
    <w:rsid w:val="00065877"/>
    <w:rsid w:val="0006666C"/>
    <w:rsid w:val="00072698"/>
    <w:rsid w:val="00075DF0"/>
    <w:rsid w:val="000B2D5C"/>
    <w:rsid w:val="000D0DE5"/>
    <w:rsid w:val="000F3284"/>
    <w:rsid w:val="001267AD"/>
    <w:rsid w:val="00150AB4"/>
    <w:rsid w:val="001847CF"/>
    <w:rsid w:val="001A12EF"/>
    <w:rsid w:val="001C670C"/>
    <w:rsid w:val="001D0BC6"/>
    <w:rsid w:val="001F0D95"/>
    <w:rsid w:val="002032F7"/>
    <w:rsid w:val="00242084"/>
    <w:rsid w:val="002542CF"/>
    <w:rsid w:val="00266C3E"/>
    <w:rsid w:val="002A35BA"/>
    <w:rsid w:val="002B3493"/>
    <w:rsid w:val="002C795A"/>
    <w:rsid w:val="002D6D38"/>
    <w:rsid w:val="002E72FC"/>
    <w:rsid w:val="002E74E9"/>
    <w:rsid w:val="002E7D73"/>
    <w:rsid w:val="002F1E8E"/>
    <w:rsid w:val="0030186A"/>
    <w:rsid w:val="00302EFF"/>
    <w:rsid w:val="00305876"/>
    <w:rsid w:val="00322162"/>
    <w:rsid w:val="00334E60"/>
    <w:rsid w:val="003361ED"/>
    <w:rsid w:val="00341DA6"/>
    <w:rsid w:val="00356D65"/>
    <w:rsid w:val="00374266"/>
    <w:rsid w:val="003C1B06"/>
    <w:rsid w:val="003C63C9"/>
    <w:rsid w:val="003D4672"/>
    <w:rsid w:val="003D6E7B"/>
    <w:rsid w:val="003F61FE"/>
    <w:rsid w:val="0040142E"/>
    <w:rsid w:val="00410E45"/>
    <w:rsid w:val="00411EF9"/>
    <w:rsid w:val="004200E5"/>
    <w:rsid w:val="0044573A"/>
    <w:rsid w:val="00451A49"/>
    <w:rsid w:val="0046105D"/>
    <w:rsid w:val="00473F85"/>
    <w:rsid w:val="0048559F"/>
    <w:rsid w:val="004936F7"/>
    <w:rsid w:val="004A4E4B"/>
    <w:rsid w:val="004A5435"/>
    <w:rsid w:val="004A7FF3"/>
    <w:rsid w:val="004B5F64"/>
    <w:rsid w:val="004E566B"/>
    <w:rsid w:val="004F6888"/>
    <w:rsid w:val="005040E1"/>
    <w:rsid w:val="005176C1"/>
    <w:rsid w:val="00576C4D"/>
    <w:rsid w:val="00594171"/>
    <w:rsid w:val="005A2B64"/>
    <w:rsid w:val="005A33BF"/>
    <w:rsid w:val="005D01FE"/>
    <w:rsid w:val="005F0D3A"/>
    <w:rsid w:val="005F34F1"/>
    <w:rsid w:val="0060540E"/>
    <w:rsid w:val="006120E4"/>
    <w:rsid w:val="006250CB"/>
    <w:rsid w:val="0064169A"/>
    <w:rsid w:val="006452B4"/>
    <w:rsid w:val="00656DBB"/>
    <w:rsid w:val="006810ED"/>
    <w:rsid w:val="00681FF3"/>
    <w:rsid w:val="00682124"/>
    <w:rsid w:val="00695720"/>
    <w:rsid w:val="00696F26"/>
    <w:rsid w:val="00697188"/>
    <w:rsid w:val="006A5E10"/>
    <w:rsid w:val="006A7F33"/>
    <w:rsid w:val="006F5ADB"/>
    <w:rsid w:val="00741431"/>
    <w:rsid w:val="007540EB"/>
    <w:rsid w:val="00785508"/>
    <w:rsid w:val="007E14A4"/>
    <w:rsid w:val="007E79DC"/>
    <w:rsid w:val="00811756"/>
    <w:rsid w:val="00820CC2"/>
    <w:rsid w:val="008254A1"/>
    <w:rsid w:val="00835B43"/>
    <w:rsid w:val="00835C60"/>
    <w:rsid w:val="0085311A"/>
    <w:rsid w:val="00881033"/>
    <w:rsid w:val="00885B4A"/>
    <w:rsid w:val="00887F09"/>
    <w:rsid w:val="008A0FF1"/>
    <w:rsid w:val="008A284D"/>
    <w:rsid w:val="008C0BFB"/>
    <w:rsid w:val="008D1971"/>
    <w:rsid w:val="008D7217"/>
    <w:rsid w:val="0090253A"/>
    <w:rsid w:val="00902FA3"/>
    <w:rsid w:val="009051DD"/>
    <w:rsid w:val="0090594D"/>
    <w:rsid w:val="0093643F"/>
    <w:rsid w:val="00974A5F"/>
    <w:rsid w:val="0098125E"/>
    <w:rsid w:val="00981702"/>
    <w:rsid w:val="009C5D24"/>
    <w:rsid w:val="00A006FD"/>
    <w:rsid w:val="00A01677"/>
    <w:rsid w:val="00A01EDB"/>
    <w:rsid w:val="00A067C4"/>
    <w:rsid w:val="00A34642"/>
    <w:rsid w:val="00A4630F"/>
    <w:rsid w:val="00A56400"/>
    <w:rsid w:val="00A84EC7"/>
    <w:rsid w:val="00AA4969"/>
    <w:rsid w:val="00AC0CD0"/>
    <w:rsid w:val="00AD193A"/>
    <w:rsid w:val="00B00D7F"/>
    <w:rsid w:val="00B01D70"/>
    <w:rsid w:val="00B36202"/>
    <w:rsid w:val="00B61718"/>
    <w:rsid w:val="00B83CA4"/>
    <w:rsid w:val="00B86290"/>
    <w:rsid w:val="00B96904"/>
    <w:rsid w:val="00BB325F"/>
    <w:rsid w:val="00BF3CEC"/>
    <w:rsid w:val="00C048FD"/>
    <w:rsid w:val="00C25358"/>
    <w:rsid w:val="00C35174"/>
    <w:rsid w:val="00C54056"/>
    <w:rsid w:val="00C5427A"/>
    <w:rsid w:val="00C62D76"/>
    <w:rsid w:val="00C65364"/>
    <w:rsid w:val="00C74A5C"/>
    <w:rsid w:val="00C752F7"/>
    <w:rsid w:val="00C773A2"/>
    <w:rsid w:val="00C87698"/>
    <w:rsid w:val="00C962B2"/>
    <w:rsid w:val="00CA79A2"/>
    <w:rsid w:val="00CC119B"/>
    <w:rsid w:val="00CC39C9"/>
    <w:rsid w:val="00CE07B4"/>
    <w:rsid w:val="00D44F61"/>
    <w:rsid w:val="00D5543C"/>
    <w:rsid w:val="00D60F48"/>
    <w:rsid w:val="00D67859"/>
    <w:rsid w:val="00D772CF"/>
    <w:rsid w:val="00D834C3"/>
    <w:rsid w:val="00D9034A"/>
    <w:rsid w:val="00DA7671"/>
    <w:rsid w:val="00DB0861"/>
    <w:rsid w:val="00DB3DFB"/>
    <w:rsid w:val="00DC1CF4"/>
    <w:rsid w:val="00DD2944"/>
    <w:rsid w:val="00E11767"/>
    <w:rsid w:val="00E121F4"/>
    <w:rsid w:val="00E14AA9"/>
    <w:rsid w:val="00E269A9"/>
    <w:rsid w:val="00E269E3"/>
    <w:rsid w:val="00E7519B"/>
    <w:rsid w:val="00E77910"/>
    <w:rsid w:val="00EC4696"/>
    <w:rsid w:val="00EC62E6"/>
    <w:rsid w:val="00EE002A"/>
    <w:rsid w:val="00EF25B2"/>
    <w:rsid w:val="00F046C3"/>
    <w:rsid w:val="00F40C5B"/>
    <w:rsid w:val="00F46835"/>
    <w:rsid w:val="00F7778F"/>
    <w:rsid w:val="00F83D52"/>
    <w:rsid w:val="00FB1239"/>
    <w:rsid w:val="00FB3D20"/>
    <w:rsid w:val="00FC6040"/>
    <w:rsid w:val="00FD054D"/>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F48"/>
    <w:pPr>
      <w:spacing w:after="240" w:line="240" w:lineRule="auto"/>
    </w:pPr>
    <w:rPr>
      <w:rFonts w:ascii="Baskerville Old Face" w:hAnsi="Baskerville Old Face"/>
      <w:kern w:val="24"/>
      <w:sz w:val="24"/>
    </w:rPr>
  </w:style>
  <w:style w:type="paragraph" w:styleId="Heading1">
    <w:name w:val="heading 1"/>
    <w:basedOn w:val="Normal"/>
    <w:next w:val="Normal"/>
    <w:link w:val="Heading1Char"/>
    <w:uiPriority w:val="9"/>
    <w:qFormat/>
    <w:rsid w:val="00A4630F"/>
    <w:pPr>
      <w:keepNext/>
      <w:keepLines/>
      <w:spacing w:after="120"/>
      <w:outlineLvl w:val="0"/>
    </w:pPr>
    <w:rPr>
      <w:rFonts w:ascii="Gill Sans MT" w:eastAsiaTheme="majorEastAsia" w:hAnsi="Gill Sans MT" w:cstheme="majorBidi"/>
      <w:b/>
      <w:bCs/>
      <w:smallCaps/>
      <w:spacing w:val="40"/>
      <w:sz w:val="36"/>
      <w:szCs w:val="28"/>
    </w:rPr>
  </w:style>
  <w:style w:type="paragraph" w:styleId="Heading2">
    <w:name w:val="heading 2"/>
    <w:basedOn w:val="Normal"/>
    <w:next w:val="Normal"/>
    <w:link w:val="Heading2Char"/>
    <w:uiPriority w:val="9"/>
    <w:unhideWhenUsed/>
    <w:qFormat/>
    <w:rsid w:val="001847CF"/>
    <w:pPr>
      <w:keepNext/>
      <w:keepLines/>
      <w:pBdr>
        <w:top w:val="single" w:sz="2" w:space="1" w:color="008080"/>
      </w:pBdr>
      <w:spacing w:before="480" w:after="360"/>
      <w:outlineLvl w:val="1"/>
    </w:pPr>
    <w:rPr>
      <w:rFonts w:ascii="Gill Sans MT" w:eastAsiaTheme="majorEastAsia" w:hAnsi="Gill Sans MT" w:cstheme="majorBidi"/>
      <w:b/>
      <w:bCs/>
      <w:spacing w:val="30"/>
      <w:sz w:val="28"/>
      <w:szCs w:val="26"/>
    </w:rPr>
  </w:style>
  <w:style w:type="paragraph" w:styleId="Heading3">
    <w:name w:val="heading 3"/>
    <w:basedOn w:val="Normal"/>
    <w:next w:val="Normal"/>
    <w:link w:val="Heading3Char"/>
    <w:uiPriority w:val="9"/>
    <w:unhideWhenUsed/>
    <w:qFormat/>
    <w:rsid w:val="00266C3E"/>
    <w:pPr>
      <w:keepNext/>
      <w:keepLines/>
      <w:spacing w:before="480"/>
      <w:outlineLvl w:val="2"/>
    </w:pPr>
    <w:rPr>
      <w:rFonts w:ascii="Gill Sans MT" w:eastAsiaTheme="majorEastAsia" w:hAnsi="Gill Sans MT" w:cstheme="majorBidi"/>
      <w:b/>
      <w:bCs/>
      <w:spacing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30F"/>
    <w:rPr>
      <w:rFonts w:ascii="Gill Sans MT" w:eastAsiaTheme="majorEastAsia" w:hAnsi="Gill Sans MT" w:cstheme="majorBidi"/>
      <w:b/>
      <w:bCs/>
      <w:smallCaps/>
      <w:spacing w:val="40"/>
      <w:kern w:val="24"/>
      <w:sz w:val="36"/>
      <w:szCs w:val="28"/>
    </w:rPr>
  </w:style>
  <w:style w:type="paragraph" w:styleId="BalloonText">
    <w:name w:val="Balloon Text"/>
    <w:basedOn w:val="Normal"/>
    <w:link w:val="BalloonTextChar"/>
    <w:uiPriority w:val="99"/>
    <w:semiHidden/>
    <w:unhideWhenUsed/>
    <w:rsid w:val="00A463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30F"/>
    <w:rPr>
      <w:rFonts w:ascii="Tahoma" w:hAnsi="Tahoma" w:cs="Tahoma"/>
      <w:kern w:val="24"/>
      <w:sz w:val="16"/>
      <w:szCs w:val="16"/>
    </w:rPr>
  </w:style>
  <w:style w:type="character" w:customStyle="1" w:styleId="Heading2Char">
    <w:name w:val="Heading 2 Char"/>
    <w:basedOn w:val="DefaultParagraphFont"/>
    <w:link w:val="Heading2"/>
    <w:uiPriority w:val="9"/>
    <w:rsid w:val="001847CF"/>
    <w:rPr>
      <w:rFonts w:ascii="Gill Sans MT" w:eastAsiaTheme="majorEastAsia" w:hAnsi="Gill Sans MT" w:cstheme="majorBidi"/>
      <w:b/>
      <w:bCs/>
      <w:spacing w:val="30"/>
      <w:kern w:val="24"/>
      <w:sz w:val="28"/>
      <w:szCs w:val="26"/>
    </w:rPr>
  </w:style>
  <w:style w:type="paragraph" w:styleId="ListParagraph">
    <w:name w:val="List Paragraph"/>
    <w:basedOn w:val="Normal"/>
    <w:uiPriority w:val="34"/>
    <w:qFormat/>
    <w:rsid w:val="00A4630F"/>
    <w:pPr>
      <w:ind w:left="720"/>
      <w:contextualSpacing/>
    </w:pPr>
  </w:style>
  <w:style w:type="paragraph" w:styleId="Header">
    <w:name w:val="header"/>
    <w:basedOn w:val="Normal"/>
    <w:link w:val="HeaderChar"/>
    <w:uiPriority w:val="99"/>
    <w:unhideWhenUsed/>
    <w:rsid w:val="001D0BC6"/>
    <w:pPr>
      <w:tabs>
        <w:tab w:val="center" w:pos="4680"/>
        <w:tab w:val="right" w:pos="9360"/>
      </w:tabs>
      <w:spacing w:after="0"/>
    </w:pPr>
  </w:style>
  <w:style w:type="character" w:customStyle="1" w:styleId="HeaderChar">
    <w:name w:val="Header Char"/>
    <w:basedOn w:val="DefaultParagraphFont"/>
    <w:link w:val="Header"/>
    <w:uiPriority w:val="99"/>
    <w:rsid w:val="001D0BC6"/>
    <w:rPr>
      <w:rFonts w:ascii="Baskerville Old Face" w:hAnsi="Baskerville Old Face"/>
      <w:kern w:val="24"/>
      <w:sz w:val="24"/>
    </w:rPr>
  </w:style>
  <w:style w:type="paragraph" w:styleId="Footer">
    <w:name w:val="footer"/>
    <w:basedOn w:val="Normal"/>
    <w:link w:val="FooterChar"/>
    <w:uiPriority w:val="99"/>
    <w:unhideWhenUsed/>
    <w:rsid w:val="001D0BC6"/>
    <w:pPr>
      <w:tabs>
        <w:tab w:val="center" w:pos="4680"/>
        <w:tab w:val="right" w:pos="9360"/>
      </w:tabs>
      <w:spacing w:after="0"/>
    </w:pPr>
  </w:style>
  <w:style w:type="character" w:customStyle="1" w:styleId="FooterChar">
    <w:name w:val="Footer Char"/>
    <w:basedOn w:val="DefaultParagraphFont"/>
    <w:link w:val="Footer"/>
    <w:uiPriority w:val="99"/>
    <w:rsid w:val="001D0BC6"/>
    <w:rPr>
      <w:rFonts w:ascii="Baskerville Old Face" w:hAnsi="Baskerville Old Face"/>
      <w:kern w:val="24"/>
      <w:sz w:val="24"/>
    </w:rPr>
  </w:style>
  <w:style w:type="character" w:customStyle="1" w:styleId="Heading3Char">
    <w:name w:val="Heading 3 Char"/>
    <w:basedOn w:val="DefaultParagraphFont"/>
    <w:link w:val="Heading3"/>
    <w:uiPriority w:val="9"/>
    <w:rsid w:val="00266C3E"/>
    <w:rPr>
      <w:rFonts w:ascii="Gill Sans MT" w:eastAsiaTheme="majorEastAsia" w:hAnsi="Gill Sans MT" w:cstheme="majorBidi"/>
      <w:b/>
      <w:bCs/>
      <w:spacing w:val="30"/>
      <w:kern w:val="24"/>
      <w:sz w:val="24"/>
    </w:rPr>
  </w:style>
  <w:style w:type="table" w:styleId="TableGrid">
    <w:name w:val="Table Grid"/>
    <w:basedOn w:val="TableNormal"/>
    <w:uiPriority w:val="59"/>
    <w:rsid w:val="00B00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A7FF3"/>
  </w:style>
  <w:style w:type="paragraph" w:styleId="NoSpacing">
    <w:name w:val="No Spacing"/>
    <w:uiPriority w:val="1"/>
    <w:qFormat/>
    <w:rsid w:val="002C795A"/>
    <w:pPr>
      <w:spacing w:after="0" w:line="240" w:lineRule="auto"/>
    </w:pPr>
    <w:rPr>
      <w:rFonts w:ascii="Baskerville Old Face" w:hAnsi="Baskerville Old Face"/>
      <w:kern w:val="24"/>
      <w:sz w:val="24"/>
    </w:rPr>
  </w:style>
  <w:style w:type="character" w:styleId="Strong">
    <w:name w:val="Strong"/>
    <w:basedOn w:val="DefaultParagraphFont"/>
    <w:uiPriority w:val="22"/>
    <w:qFormat/>
    <w:rsid w:val="004A4E4B"/>
    <w:rPr>
      <w:b/>
      <w:bCs/>
    </w:rPr>
  </w:style>
  <w:style w:type="character" w:customStyle="1" w:styleId="cohovertext">
    <w:name w:val="co_hovertext"/>
    <w:basedOn w:val="DefaultParagraphFont"/>
    <w:rsid w:val="004A4E4B"/>
  </w:style>
  <w:style w:type="paragraph" w:styleId="NormalWeb">
    <w:name w:val="Normal (Web)"/>
    <w:basedOn w:val="Normal"/>
    <w:uiPriority w:val="99"/>
    <w:semiHidden/>
    <w:unhideWhenUsed/>
    <w:rsid w:val="000D0DE5"/>
    <w:pPr>
      <w:spacing w:before="100" w:beforeAutospacing="1" w:after="100" w:afterAutospacing="1"/>
    </w:pPr>
    <w:rPr>
      <w:rFonts w:ascii="Times New Roman" w:eastAsia="Times New Roman" w:hAnsi="Times New Roman" w:cs="Times New Roman"/>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F48"/>
    <w:pPr>
      <w:spacing w:after="240" w:line="240" w:lineRule="auto"/>
    </w:pPr>
    <w:rPr>
      <w:rFonts w:ascii="Baskerville Old Face" w:hAnsi="Baskerville Old Face"/>
      <w:kern w:val="24"/>
      <w:sz w:val="24"/>
    </w:rPr>
  </w:style>
  <w:style w:type="paragraph" w:styleId="Heading1">
    <w:name w:val="heading 1"/>
    <w:basedOn w:val="Normal"/>
    <w:next w:val="Normal"/>
    <w:link w:val="Heading1Char"/>
    <w:uiPriority w:val="9"/>
    <w:qFormat/>
    <w:rsid w:val="00A4630F"/>
    <w:pPr>
      <w:keepNext/>
      <w:keepLines/>
      <w:spacing w:after="120"/>
      <w:outlineLvl w:val="0"/>
    </w:pPr>
    <w:rPr>
      <w:rFonts w:ascii="Gill Sans MT" w:eastAsiaTheme="majorEastAsia" w:hAnsi="Gill Sans MT" w:cstheme="majorBidi"/>
      <w:b/>
      <w:bCs/>
      <w:smallCaps/>
      <w:spacing w:val="40"/>
      <w:sz w:val="36"/>
      <w:szCs w:val="28"/>
    </w:rPr>
  </w:style>
  <w:style w:type="paragraph" w:styleId="Heading2">
    <w:name w:val="heading 2"/>
    <w:basedOn w:val="Normal"/>
    <w:next w:val="Normal"/>
    <w:link w:val="Heading2Char"/>
    <w:uiPriority w:val="9"/>
    <w:unhideWhenUsed/>
    <w:qFormat/>
    <w:rsid w:val="001847CF"/>
    <w:pPr>
      <w:keepNext/>
      <w:keepLines/>
      <w:pBdr>
        <w:top w:val="single" w:sz="2" w:space="1" w:color="008080"/>
      </w:pBdr>
      <w:spacing w:before="480" w:after="360"/>
      <w:outlineLvl w:val="1"/>
    </w:pPr>
    <w:rPr>
      <w:rFonts w:ascii="Gill Sans MT" w:eastAsiaTheme="majorEastAsia" w:hAnsi="Gill Sans MT" w:cstheme="majorBidi"/>
      <w:b/>
      <w:bCs/>
      <w:spacing w:val="30"/>
      <w:sz w:val="28"/>
      <w:szCs w:val="26"/>
    </w:rPr>
  </w:style>
  <w:style w:type="paragraph" w:styleId="Heading3">
    <w:name w:val="heading 3"/>
    <w:basedOn w:val="Normal"/>
    <w:next w:val="Normal"/>
    <w:link w:val="Heading3Char"/>
    <w:uiPriority w:val="9"/>
    <w:unhideWhenUsed/>
    <w:qFormat/>
    <w:rsid w:val="00266C3E"/>
    <w:pPr>
      <w:keepNext/>
      <w:keepLines/>
      <w:spacing w:before="480"/>
      <w:outlineLvl w:val="2"/>
    </w:pPr>
    <w:rPr>
      <w:rFonts w:ascii="Gill Sans MT" w:eastAsiaTheme="majorEastAsia" w:hAnsi="Gill Sans MT" w:cstheme="majorBidi"/>
      <w:b/>
      <w:bCs/>
      <w:spacing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30F"/>
    <w:rPr>
      <w:rFonts w:ascii="Gill Sans MT" w:eastAsiaTheme="majorEastAsia" w:hAnsi="Gill Sans MT" w:cstheme="majorBidi"/>
      <w:b/>
      <w:bCs/>
      <w:smallCaps/>
      <w:spacing w:val="40"/>
      <w:kern w:val="24"/>
      <w:sz w:val="36"/>
      <w:szCs w:val="28"/>
    </w:rPr>
  </w:style>
  <w:style w:type="paragraph" w:styleId="BalloonText">
    <w:name w:val="Balloon Text"/>
    <w:basedOn w:val="Normal"/>
    <w:link w:val="BalloonTextChar"/>
    <w:uiPriority w:val="99"/>
    <w:semiHidden/>
    <w:unhideWhenUsed/>
    <w:rsid w:val="00A463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30F"/>
    <w:rPr>
      <w:rFonts w:ascii="Tahoma" w:hAnsi="Tahoma" w:cs="Tahoma"/>
      <w:kern w:val="24"/>
      <w:sz w:val="16"/>
      <w:szCs w:val="16"/>
    </w:rPr>
  </w:style>
  <w:style w:type="character" w:customStyle="1" w:styleId="Heading2Char">
    <w:name w:val="Heading 2 Char"/>
    <w:basedOn w:val="DefaultParagraphFont"/>
    <w:link w:val="Heading2"/>
    <w:uiPriority w:val="9"/>
    <w:rsid w:val="001847CF"/>
    <w:rPr>
      <w:rFonts w:ascii="Gill Sans MT" w:eastAsiaTheme="majorEastAsia" w:hAnsi="Gill Sans MT" w:cstheme="majorBidi"/>
      <w:b/>
      <w:bCs/>
      <w:spacing w:val="30"/>
      <w:kern w:val="24"/>
      <w:sz w:val="28"/>
      <w:szCs w:val="26"/>
    </w:rPr>
  </w:style>
  <w:style w:type="paragraph" w:styleId="ListParagraph">
    <w:name w:val="List Paragraph"/>
    <w:basedOn w:val="Normal"/>
    <w:uiPriority w:val="34"/>
    <w:qFormat/>
    <w:rsid w:val="00A4630F"/>
    <w:pPr>
      <w:ind w:left="720"/>
      <w:contextualSpacing/>
    </w:pPr>
  </w:style>
  <w:style w:type="paragraph" w:styleId="Header">
    <w:name w:val="header"/>
    <w:basedOn w:val="Normal"/>
    <w:link w:val="HeaderChar"/>
    <w:uiPriority w:val="99"/>
    <w:unhideWhenUsed/>
    <w:rsid w:val="001D0BC6"/>
    <w:pPr>
      <w:tabs>
        <w:tab w:val="center" w:pos="4680"/>
        <w:tab w:val="right" w:pos="9360"/>
      </w:tabs>
      <w:spacing w:after="0"/>
    </w:pPr>
  </w:style>
  <w:style w:type="character" w:customStyle="1" w:styleId="HeaderChar">
    <w:name w:val="Header Char"/>
    <w:basedOn w:val="DefaultParagraphFont"/>
    <w:link w:val="Header"/>
    <w:uiPriority w:val="99"/>
    <w:rsid w:val="001D0BC6"/>
    <w:rPr>
      <w:rFonts w:ascii="Baskerville Old Face" w:hAnsi="Baskerville Old Face"/>
      <w:kern w:val="24"/>
      <w:sz w:val="24"/>
    </w:rPr>
  </w:style>
  <w:style w:type="paragraph" w:styleId="Footer">
    <w:name w:val="footer"/>
    <w:basedOn w:val="Normal"/>
    <w:link w:val="FooterChar"/>
    <w:uiPriority w:val="99"/>
    <w:unhideWhenUsed/>
    <w:rsid w:val="001D0BC6"/>
    <w:pPr>
      <w:tabs>
        <w:tab w:val="center" w:pos="4680"/>
        <w:tab w:val="right" w:pos="9360"/>
      </w:tabs>
      <w:spacing w:after="0"/>
    </w:pPr>
  </w:style>
  <w:style w:type="character" w:customStyle="1" w:styleId="FooterChar">
    <w:name w:val="Footer Char"/>
    <w:basedOn w:val="DefaultParagraphFont"/>
    <w:link w:val="Footer"/>
    <w:uiPriority w:val="99"/>
    <w:rsid w:val="001D0BC6"/>
    <w:rPr>
      <w:rFonts w:ascii="Baskerville Old Face" w:hAnsi="Baskerville Old Face"/>
      <w:kern w:val="24"/>
      <w:sz w:val="24"/>
    </w:rPr>
  </w:style>
  <w:style w:type="character" w:customStyle="1" w:styleId="Heading3Char">
    <w:name w:val="Heading 3 Char"/>
    <w:basedOn w:val="DefaultParagraphFont"/>
    <w:link w:val="Heading3"/>
    <w:uiPriority w:val="9"/>
    <w:rsid w:val="00266C3E"/>
    <w:rPr>
      <w:rFonts w:ascii="Gill Sans MT" w:eastAsiaTheme="majorEastAsia" w:hAnsi="Gill Sans MT" w:cstheme="majorBidi"/>
      <w:b/>
      <w:bCs/>
      <w:spacing w:val="30"/>
      <w:kern w:val="24"/>
      <w:sz w:val="24"/>
    </w:rPr>
  </w:style>
  <w:style w:type="table" w:styleId="TableGrid">
    <w:name w:val="Table Grid"/>
    <w:basedOn w:val="TableNormal"/>
    <w:uiPriority w:val="59"/>
    <w:rsid w:val="00B00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A7FF3"/>
  </w:style>
  <w:style w:type="paragraph" w:styleId="NoSpacing">
    <w:name w:val="No Spacing"/>
    <w:uiPriority w:val="1"/>
    <w:qFormat/>
    <w:rsid w:val="002C795A"/>
    <w:pPr>
      <w:spacing w:after="0" w:line="240" w:lineRule="auto"/>
    </w:pPr>
    <w:rPr>
      <w:rFonts w:ascii="Baskerville Old Face" w:hAnsi="Baskerville Old Face"/>
      <w:kern w:val="24"/>
      <w:sz w:val="24"/>
    </w:rPr>
  </w:style>
  <w:style w:type="character" w:styleId="Strong">
    <w:name w:val="Strong"/>
    <w:basedOn w:val="DefaultParagraphFont"/>
    <w:uiPriority w:val="22"/>
    <w:qFormat/>
    <w:rsid w:val="004A4E4B"/>
    <w:rPr>
      <w:b/>
      <w:bCs/>
    </w:rPr>
  </w:style>
  <w:style w:type="character" w:customStyle="1" w:styleId="cohovertext">
    <w:name w:val="co_hovertext"/>
    <w:basedOn w:val="DefaultParagraphFont"/>
    <w:rsid w:val="004A4E4B"/>
  </w:style>
  <w:style w:type="paragraph" w:styleId="NormalWeb">
    <w:name w:val="Normal (Web)"/>
    <w:basedOn w:val="Normal"/>
    <w:uiPriority w:val="99"/>
    <w:semiHidden/>
    <w:unhideWhenUsed/>
    <w:rsid w:val="000D0DE5"/>
    <w:pPr>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31271">
      <w:bodyDiv w:val="1"/>
      <w:marLeft w:val="0"/>
      <w:marRight w:val="0"/>
      <w:marTop w:val="0"/>
      <w:marBottom w:val="0"/>
      <w:divBdr>
        <w:top w:val="none" w:sz="0" w:space="0" w:color="auto"/>
        <w:left w:val="none" w:sz="0" w:space="0" w:color="auto"/>
        <w:bottom w:val="none" w:sz="0" w:space="0" w:color="auto"/>
        <w:right w:val="none" w:sz="0" w:space="0" w:color="auto"/>
      </w:divBdr>
    </w:div>
    <w:div w:id="1473214482">
      <w:bodyDiv w:val="1"/>
      <w:marLeft w:val="0"/>
      <w:marRight w:val="0"/>
      <w:marTop w:val="0"/>
      <w:marBottom w:val="0"/>
      <w:divBdr>
        <w:top w:val="none" w:sz="0" w:space="0" w:color="auto"/>
        <w:left w:val="none" w:sz="0" w:space="0" w:color="auto"/>
        <w:bottom w:val="none" w:sz="0" w:space="0" w:color="auto"/>
        <w:right w:val="none" w:sz="0" w:space="0" w:color="auto"/>
      </w:divBdr>
      <w:divsChild>
        <w:div w:id="1213226133">
          <w:marLeft w:val="0"/>
          <w:marRight w:val="0"/>
          <w:marTop w:val="0"/>
          <w:marBottom w:val="0"/>
          <w:divBdr>
            <w:top w:val="none" w:sz="0" w:space="0" w:color="auto"/>
            <w:left w:val="none" w:sz="0" w:space="0" w:color="auto"/>
            <w:bottom w:val="none" w:sz="0" w:space="0" w:color="auto"/>
            <w:right w:val="none" w:sz="0" w:space="0" w:color="auto"/>
          </w:divBdr>
          <w:divsChild>
            <w:div w:id="356858449">
              <w:marLeft w:val="0"/>
              <w:marRight w:val="0"/>
              <w:marTop w:val="0"/>
              <w:marBottom w:val="0"/>
              <w:divBdr>
                <w:top w:val="none" w:sz="0" w:space="0" w:color="auto"/>
                <w:left w:val="none" w:sz="0" w:space="0" w:color="auto"/>
                <w:bottom w:val="none" w:sz="0" w:space="0" w:color="auto"/>
                <w:right w:val="none" w:sz="0" w:space="0" w:color="auto"/>
              </w:divBdr>
            </w:div>
            <w:div w:id="1635988912">
              <w:marLeft w:val="0"/>
              <w:marRight w:val="0"/>
              <w:marTop w:val="0"/>
              <w:marBottom w:val="0"/>
              <w:divBdr>
                <w:top w:val="none" w:sz="0" w:space="0" w:color="auto"/>
                <w:left w:val="none" w:sz="0" w:space="0" w:color="auto"/>
                <w:bottom w:val="none" w:sz="0" w:space="0" w:color="auto"/>
                <w:right w:val="none" w:sz="0" w:space="0" w:color="auto"/>
              </w:divBdr>
              <w:divsChild>
                <w:div w:id="954211248">
                  <w:marLeft w:val="0"/>
                  <w:marRight w:val="0"/>
                  <w:marTop w:val="0"/>
                  <w:marBottom w:val="0"/>
                  <w:divBdr>
                    <w:top w:val="none" w:sz="0" w:space="0" w:color="auto"/>
                    <w:left w:val="none" w:sz="0" w:space="0" w:color="auto"/>
                    <w:bottom w:val="none" w:sz="0" w:space="0" w:color="auto"/>
                    <w:right w:val="none" w:sz="0" w:space="0" w:color="auto"/>
                  </w:divBdr>
                  <w:divsChild>
                    <w:div w:id="117072928">
                      <w:marLeft w:val="0"/>
                      <w:marRight w:val="0"/>
                      <w:marTop w:val="0"/>
                      <w:marBottom w:val="0"/>
                      <w:divBdr>
                        <w:top w:val="none" w:sz="0" w:space="0" w:color="auto"/>
                        <w:left w:val="none" w:sz="0" w:space="0" w:color="auto"/>
                        <w:bottom w:val="none" w:sz="0" w:space="0" w:color="auto"/>
                        <w:right w:val="none" w:sz="0" w:space="0" w:color="auto"/>
                      </w:divBdr>
                    </w:div>
                  </w:divsChild>
                </w:div>
                <w:div w:id="992489188">
                  <w:marLeft w:val="0"/>
                  <w:marRight w:val="0"/>
                  <w:marTop w:val="0"/>
                  <w:marBottom w:val="0"/>
                  <w:divBdr>
                    <w:top w:val="none" w:sz="0" w:space="0" w:color="auto"/>
                    <w:left w:val="none" w:sz="0" w:space="0" w:color="auto"/>
                    <w:bottom w:val="none" w:sz="0" w:space="0" w:color="auto"/>
                    <w:right w:val="none" w:sz="0" w:space="0" w:color="auto"/>
                  </w:divBdr>
                  <w:divsChild>
                    <w:div w:id="2121874551">
                      <w:marLeft w:val="0"/>
                      <w:marRight w:val="0"/>
                      <w:marTop w:val="0"/>
                      <w:marBottom w:val="0"/>
                      <w:divBdr>
                        <w:top w:val="none" w:sz="0" w:space="0" w:color="auto"/>
                        <w:left w:val="none" w:sz="0" w:space="0" w:color="auto"/>
                        <w:bottom w:val="none" w:sz="0" w:space="0" w:color="auto"/>
                        <w:right w:val="none" w:sz="0" w:space="0" w:color="auto"/>
                      </w:divBdr>
                      <w:divsChild>
                        <w:div w:id="12178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78328">
                  <w:marLeft w:val="0"/>
                  <w:marRight w:val="0"/>
                  <w:marTop w:val="0"/>
                  <w:marBottom w:val="0"/>
                  <w:divBdr>
                    <w:top w:val="none" w:sz="0" w:space="0" w:color="auto"/>
                    <w:left w:val="none" w:sz="0" w:space="0" w:color="auto"/>
                    <w:bottom w:val="none" w:sz="0" w:space="0" w:color="auto"/>
                    <w:right w:val="none" w:sz="0" w:space="0" w:color="auto"/>
                  </w:divBdr>
                  <w:divsChild>
                    <w:div w:id="1286765365">
                      <w:marLeft w:val="0"/>
                      <w:marRight w:val="0"/>
                      <w:marTop w:val="0"/>
                      <w:marBottom w:val="0"/>
                      <w:divBdr>
                        <w:top w:val="none" w:sz="0" w:space="0" w:color="auto"/>
                        <w:left w:val="none" w:sz="0" w:space="0" w:color="auto"/>
                        <w:bottom w:val="none" w:sz="0" w:space="0" w:color="auto"/>
                        <w:right w:val="none" w:sz="0" w:space="0" w:color="auto"/>
                      </w:divBdr>
                      <w:divsChild>
                        <w:div w:id="144245700">
                          <w:marLeft w:val="0"/>
                          <w:marRight w:val="0"/>
                          <w:marTop w:val="0"/>
                          <w:marBottom w:val="0"/>
                          <w:divBdr>
                            <w:top w:val="none" w:sz="0" w:space="0" w:color="auto"/>
                            <w:left w:val="none" w:sz="0" w:space="0" w:color="auto"/>
                            <w:bottom w:val="none" w:sz="0" w:space="0" w:color="auto"/>
                            <w:right w:val="none" w:sz="0" w:space="0" w:color="auto"/>
                          </w:divBdr>
                          <w:divsChild>
                            <w:div w:id="782191291">
                              <w:marLeft w:val="0"/>
                              <w:marRight w:val="0"/>
                              <w:marTop w:val="0"/>
                              <w:marBottom w:val="0"/>
                              <w:divBdr>
                                <w:top w:val="none" w:sz="0" w:space="0" w:color="auto"/>
                                <w:left w:val="none" w:sz="0" w:space="0" w:color="auto"/>
                                <w:bottom w:val="none" w:sz="0" w:space="0" w:color="auto"/>
                                <w:right w:val="none" w:sz="0" w:space="0" w:color="auto"/>
                              </w:divBdr>
                              <w:divsChild>
                                <w:div w:id="213858219">
                                  <w:marLeft w:val="0"/>
                                  <w:marRight w:val="0"/>
                                  <w:marTop w:val="0"/>
                                  <w:marBottom w:val="0"/>
                                  <w:divBdr>
                                    <w:top w:val="none" w:sz="0" w:space="0" w:color="auto"/>
                                    <w:left w:val="none" w:sz="0" w:space="0" w:color="auto"/>
                                    <w:bottom w:val="none" w:sz="0" w:space="0" w:color="auto"/>
                                    <w:right w:val="none" w:sz="0" w:space="0" w:color="auto"/>
                                  </w:divBdr>
                                  <w:divsChild>
                                    <w:div w:id="848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88348">
                              <w:marLeft w:val="0"/>
                              <w:marRight w:val="0"/>
                              <w:marTop w:val="0"/>
                              <w:marBottom w:val="0"/>
                              <w:divBdr>
                                <w:top w:val="none" w:sz="0" w:space="0" w:color="auto"/>
                                <w:left w:val="none" w:sz="0" w:space="0" w:color="auto"/>
                                <w:bottom w:val="none" w:sz="0" w:space="0" w:color="auto"/>
                                <w:right w:val="none" w:sz="0" w:space="0" w:color="auto"/>
                              </w:divBdr>
                              <w:divsChild>
                                <w:div w:id="748039019">
                                  <w:marLeft w:val="0"/>
                                  <w:marRight w:val="0"/>
                                  <w:marTop w:val="0"/>
                                  <w:marBottom w:val="0"/>
                                  <w:divBdr>
                                    <w:top w:val="none" w:sz="0" w:space="0" w:color="auto"/>
                                    <w:left w:val="none" w:sz="0" w:space="0" w:color="auto"/>
                                    <w:bottom w:val="none" w:sz="0" w:space="0" w:color="auto"/>
                                    <w:right w:val="none" w:sz="0" w:space="0" w:color="auto"/>
                                  </w:divBdr>
                                  <w:divsChild>
                                    <w:div w:id="9301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4721">
                          <w:marLeft w:val="0"/>
                          <w:marRight w:val="0"/>
                          <w:marTop w:val="0"/>
                          <w:marBottom w:val="0"/>
                          <w:divBdr>
                            <w:top w:val="none" w:sz="0" w:space="0" w:color="auto"/>
                            <w:left w:val="none" w:sz="0" w:space="0" w:color="auto"/>
                            <w:bottom w:val="none" w:sz="0" w:space="0" w:color="auto"/>
                            <w:right w:val="none" w:sz="0" w:space="0" w:color="auto"/>
                          </w:divBdr>
                          <w:divsChild>
                            <w:div w:id="1282807217">
                              <w:marLeft w:val="0"/>
                              <w:marRight w:val="0"/>
                              <w:marTop w:val="0"/>
                              <w:marBottom w:val="0"/>
                              <w:divBdr>
                                <w:top w:val="none" w:sz="0" w:space="0" w:color="auto"/>
                                <w:left w:val="none" w:sz="0" w:space="0" w:color="auto"/>
                                <w:bottom w:val="none" w:sz="0" w:space="0" w:color="auto"/>
                                <w:right w:val="none" w:sz="0" w:space="0" w:color="auto"/>
                              </w:divBdr>
                            </w:div>
                          </w:divsChild>
                        </w:div>
                        <w:div w:id="1771854983">
                          <w:marLeft w:val="0"/>
                          <w:marRight w:val="0"/>
                          <w:marTop w:val="0"/>
                          <w:marBottom w:val="0"/>
                          <w:divBdr>
                            <w:top w:val="none" w:sz="0" w:space="0" w:color="auto"/>
                            <w:left w:val="none" w:sz="0" w:space="0" w:color="auto"/>
                            <w:bottom w:val="none" w:sz="0" w:space="0" w:color="auto"/>
                            <w:right w:val="none" w:sz="0" w:space="0" w:color="auto"/>
                          </w:divBdr>
                          <w:divsChild>
                            <w:div w:id="103809694">
                              <w:marLeft w:val="0"/>
                              <w:marRight w:val="0"/>
                              <w:marTop w:val="0"/>
                              <w:marBottom w:val="0"/>
                              <w:divBdr>
                                <w:top w:val="none" w:sz="0" w:space="0" w:color="auto"/>
                                <w:left w:val="none" w:sz="0" w:space="0" w:color="auto"/>
                                <w:bottom w:val="none" w:sz="0" w:space="0" w:color="auto"/>
                                <w:right w:val="none" w:sz="0" w:space="0" w:color="auto"/>
                              </w:divBdr>
                              <w:divsChild>
                                <w:div w:id="2873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2211">
                      <w:marLeft w:val="0"/>
                      <w:marRight w:val="0"/>
                      <w:marTop w:val="0"/>
                      <w:marBottom w:val="0"/>
                      <w:divBdr>
                        <w:top w:val="none" w:sz="0" w:space="0" w:color="auto"/>
                        <w:left w:val="none" w:sz="0" w:space="0" w:color="auto"/>
                        <w:bottom w:val="none" w:sz="0" w:space="0" w:color="auto"/>
                        <w:right w:val="none" w:sz="0" w:space="0" w:color="auto"/>
                      </w:divBdr>
                      <w:divsChild>
                        <w:div w:id="758722032">
                          <w:marLeft w:val="0"/>
                          <w:marRight w:val="0"/>
                          <w:marTop w:val="0"/>
                          <w:marBottom w:val="0"/>
                          <w:divBdr>
                            <w:top w:val="none" w:sz="0" w:space="0" w:color="auto"/>
                            <w:left w:val="none" w:sz="0" w:space="0" w:color="auto"/>
                            <w:bottom w:val="none" w:sz="0" w:space="0" w:color="auto"/>
                            <w:right w:val="none" w:sz="0" w:space="0" w:color="auto"/>
                          </w:divBdr>
                        </w:div>
                      </w:divsChild>
                    </w:div>
                    <w:div w:id="2140758849">
                      <w:marLeft w:val="0"/>
                      <w:marRight w:val="0"/>
                      <w:marTop w:val="0"/>
                      <w:marBottom w:val="0"/>
                      <w:divBdr>
                        <w:top w:val="none" w:sz="0" w:space="0" w:color="auto"/>
                        <w:left w:val="none" w:sz="0" w:space="0" w:color="auto"/>
                        <w:bottom w:val="none" w:sz="0" w:space="0" w:color="auto"/>
                        <w:right w:val="none" w:sz="0" w:space="0" w:color="auto"/>
                      </w:divBdr>
                      <w:divsChild>
                        <w:div w:id="36710189">
                          <w:marLeft w:val="0"/>
                          <w:marRight w:val="0"/>
                          <w:marTop w:val="0"/>
                          <w:marBottom w:val="0"/>
                          <w:divBdr>
                            <w:top w:val="none" w:sz="0" w:space="0" w:color="auto"/>
                            <w:left w:val="none" w:sz="0" w:space="0" w:color="auto"/>
                            <w:bottom w:val="none" w:sz="0" w:space="0" w:color="auto"/>
                            <w:right w:val="none" w:sz="0" w:space="0" w:color="auto"/>
                          </w:divBdr>
                          <w:divsChild>
                            <w:div w:id="1207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3189">
                  <w:marLeft w:val="0"/>
                  <w:marRight w:val="0"/>
                  <w:marTop w:val="0"/>
                  <w:marBottom w:val="0"/>
                  <w:divBdr>
                    <w:top w:val="none" w:sz="0" w:space="0" w:color="auto"/>
                    <w:left w:val="none" w:sz="0" w:space="0" w:color="auto"/>
                    <w:bottom w:val="none" w:sz="0" w:space="0" w:color="auto"/>
                    <w:right w:val="none" w:sz="0" w:space="0" w:color="auto"/>
                  </w:divBdr>
                  <w:divsChild>
                    <w:div w:id="398750150">
                      <w:marLeft w:val="0"/>
                      <w:marRight w:val="0"/>
                      <w:marTop w:val="0"/>
                      <w:marBottom w:val="0"/>
                      <w:divBdr>
                        <w:top w:val="none" w:sz="0" w:space="0" w:color="auto"/>
                        <w:left w:val="none" w:sz="0" w:space="0" w:color="auto"/>
                        <w:bottom w:val="none" w:sz="0" w:space="0" w:color="auto"/>
                        <w:right w:val="none" w:sz="0" w:space="0" w:color="auto"/>
                      </w:divBdr>
                      <w:divsChild>
                        <w:div w:id="1741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3555">
              <w:marLeft w:val="0"/>
              <w:marRight w:val="0"/>
              <w:marTop w:val="0"/>
              <w:marBottom w:val="0"/>
              <w:divBdr>
                <w:top w:val="none" w:sz="0" w:space="0" w:color="auto"/>
                <w:left w:val="none" w:sz="0" w:space="0" w:color="auto"/>
                <w:bottom w:val="none" w:sz="0" w:space="0" w:color="auto"/>
                <w:right w:val="none" w:sz="0" w:space="0" w:color="auto"/>
              </w:divBdr>
              <w:divsChild>
                <w:div w:id="448478431">
                  <w:marLeft w:val="0"/>
                  <w:marRight w:val="0"/>
                  <w:marTop w:val="0"/>
                  <w:marBottom w:val="0"/>
                  <w:divBdr>
                    <w:top w:val="none" w:sz="0" w:space="0" w:color="auto"/>
                    <w:left w:val="none" w:sz="0" w:space="0" w:color="auto"/>
                    <w:bottom w:val="none" w:sz="0" w:space="0" w:color="auto"/>
                    <w:right w:val="none" w:sz="0" w:space="0" w:color="auto"/>
                  </w:divBdr>
                  <w:divsChild>
                    <w:div w:id="7119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7743-BE3A-4C82-96B4-09954C4F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3974</Words>
  <Characters>22655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26576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Humphrey, Benjamin</dc:creator>
  <cp:lastModifiedBy>Roach, Kelly</cp:lastModifiedBy>
  <cp:revision>2</cp:revision>
  <cp:lastPrinted>2017-05-24T23:37:00Z</cp:lastPrinted>
  <dcterms:created xsi:type="dcterms:W3CDTF">2017-11-29T18:54:00Z</dcterms:created>
  <dcterms:modified xsi:type="dcterms:W3CDTF">2017-11-29T18:54:00Z</dcterms:modified>
</cp:coreProperties>
</file>