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1031"/>
      </w:tblGrid>
      <w:tr w:rsidR="00B6057C" w:rsidTr="00B6057C">
        <w:trPr>
          <w:jc w:val="center"/>
        </w:trPr>
        <w:tc>
          <w:tcPr>
            <w:tcW w:w="2392" w:type="dxa"/>
            <w:vAlign w:val="center"/>
          </w:tcPr>
          <w:p w:rsidR="00B6057C" w:rsidRDefault="00B6057C" w:rsidP="0043468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E09A9A1" wp14:editId="63BD5283">
                  <wp:extent cx="1333500" cy="10301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1" w:type="dxa"/>
            <w:vAlign w:val="center"/>
          </w:tcPr>
          <w:p w:rsidR="00B6057C" w:rsidRPr="00FC023E" w:rsidRDefault="00B6057C" w:rsidP="00434680">
            <w:pPr>
              <w:pStyle w:val="Title"/>
              <w:spacing w:before="120" w:after="120"/>
              <w:contextualSpacing w:val="0"/>
              <w:jc w:val="center"/>
              <w:rPr>
                <w:smallCaps/>
                <w:color w:val="7F7F7F" w:themeColor="text1" w:themeTint="80"/>
                <w:sz w:val="32"/>
              </w:rPr>
            </w:pPr>
            <w:r>
              <w:rPr>
                <w:smallCaps/>
                <w:color w:val="7F7F7F" w:themeColor="text1" w:themeTint="80"/>
                <w:sz w:val="32"/>
              </w:rPr>
              <w:t xml:space="preserve">Region </w:t>
            </w:r>
            <w:r w:rsidR="00FB1EB6">
              <w:rPr>
                <w:smallCaps/>
                <w:color w:val="7F7F7F" w:themeColor="text1" w:themeTint="80"/>
                <w:sz w:val="32"/>
              </w:rPr>
              <w:t>7</w:t>
            </w:r>
            <w:r w:rsidRPr="00FC023E">
              <w:rPr>
                <w:smallCaps/>
                <w:color w:val="7F7F7F" w:themeColor="text1" w:themeTint="80"/>
                <w:sz w:val="32"/>
              </w:rPr>
              <w:t xml:space="preserve"> Workforce Development Board</w:t>
            </w:r>
          </w:p>
          <w:p w:rsidR="00B6057C" w:rsidRPr="00FC023E" w:rsidRDefault="00B6057C" w:rsidP="00434680">
            <w:pPr>
              <w:pStyle w:val="Title"/>
              <w:spacing w:before="120" w:after="120"/>
              <w:contextualSpacing w:val="0"/>
              <w:jc w:val="center"/>
              <w:rPr>
                <w:b/>
              </w:rPr>
            </w:pPr>
            <w:r w:rsidRPr="00FC023E">
              <w:rPr>
                <w:b/>
                <w:sz w:val="44"/>
              </w:rPr>
              <w:t>Disability Access Committee</w:t>
            </w:r>
          </w:p>
        </w:tc>
      </w:tr>
    </w:tbl>
    <w:p w:rsidR="00B6057C" w:rsidRDefault="00B6057C" w:rsidP="00B6057C">
      <w:pPr>
        <w:pStyle w:val="Heading1"/>
        <w:jc w:val="center"/>
      </w:pPr>
      <w:r>
        <w:t>Member Information Matrix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3447"/>
        <w:gridCol w:w="3465"/>
        <w:gridCol w:w="3413"/>
      </w:tblGrid>
      <w:tr w:rsidR="00B6057C" w:rsidTr="00B6057C">
        <w:trPr>
          <w:jc w:val="center"/>
        </w:trPr>
        <w:tc>
          <w:tcPr>
            <w:tcW w:w="3168" w:type="dxa"/>
            <w:shd w:val="clear" w:color="auto" w:fill="D9D9D9" w:themeFill="background1" w:themeFillShade="D9"/>
          </w:tcPr>
          <w:p w:rsidR="00B6057C" w:rsidRPr="00B6057C" w:rsidRDefault="00B6057C" w:rsidP="00434680">
            <w:pPr>
              <w:pStyle w:val="Heading2"/>
              <w:outlineLvl w:val="1"/>
              <w:rPr>
                <w:sz w:val="16"/>
              </w:rPr>
            </w:pPr>
            <w:r w:rsidRPr="00B6057C">
              <w:rPr>
                <w:sz w:val="16"/>
              </w:rPr>
              <w:t>Name</w:t>
            </w:r>
          </w:p>
        </w:tc>
        <w:tc>
          <w:tcPr>
            <w:tcW w:w="3447" w:type="dxa"/>
            <w:shd w:val="clear" w:color="auto" w:fill="D9D9D9" w:themeFill="background1" w:themeFillShade="D9"/>
          </w:tcPr>
          <w:p w:rsidR="00B6057C" w:rsidRPr="00B6057C" w:rsidRDefault="00B6057C" w:rsidP="00434680">
            <w:pPr>
              <w:pStyle w:val="Heading2"/>
              <w:outlineLvl w:val="1"/>
              <w:rPr>
                <w:sz w:val="16"/>
              </w:rPr>
            </w:pPr>
            <w:r w:rsidRPr="00B6057C">
              <w:rPr>
                <w:sz w:val="16"/>
              </w:rPr>
              <w:t>Organization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:rsidR="00B6057C" w:rsidRPr="00B6057C" w:rsidRDefault="00B6057C" w:rsidP="00434680">
            <w:pPr>
              <w:pStyle w:val="Heading2"/>
              <w:outlineLvl w:val="1"/>
              <w:rPr>
                <w:sz w:val="16"/>
              </w:rPr>
            </w:pPr>
            <w:r>
              <w:rPr>
                <w:sz w:val="16"/>
              </w:rPr>
              <w:t>Program/Affiliation</w:t>
            </w:r>
          </w:p>
        </w:tc>
        <w:tc>
          <w:tcPr>
            <w:tcW w:w="3413" w:type="dxa"/>
            <w:shd w:val="clear" w:color="auto" w:fill="D9D9D9" w:themeFill="background1" w:themeFillShade="D9"/>
          </w:tcPr>
          <w:p w:rsidR="00B6057C" w:rsidRDefault="00B6057C" w:rsidP="00434680">
            <w:pPr>
              <w:pStyle w:val="Heading2"/>
              <w:outlineLvl w:val="1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Mike Howell, Chair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Iowa Vocational Rehabilitation Services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Vocational Rehabilitation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Michael.Howell@iowa.gov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Joe </w:t>
            </w:r>
            <w:proofErr w:type="spellStart"/>
            <w:r>
              <w:rPr>
                <w:sz w:val="18"/>
              </w:rPr>
              <w:t>Weigel</w:t>
            </w:r>
            <w:proofErr w:type="spellEnd"/>
            <w:r>
              <w:rPr>
                <w:sz w:val="18"/>
              </w:rPr>
              <w:t>, Vice Chair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Iowa Department for the Blind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Vocational Rehabilitation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:rsidR="00B6057C" w:rsidRPr="002B14CB" w:rsidRDefault="00F141BB" w:rsidP="00434680">
            <w:pPr>
              <w:spacing w:before="120" w:after="80"/>
              <w:jc w:val="center"/>
              <w:rPr>
                <w:sz w:val="18"/>
              </w:rPr>
            </w:pPr>
            <w:hyperlink r:id="rId5" w:history="1">
              <w:r w:rsidR="002B14CB" w:rsidRPr="002B14CB">
                <w:rPr>
                  <w:rStyle w:val="Hyperlink"/>
                  <w:color w:val="auto"/>
                  <w:sz w:val="18"/>
                  <w:u w:val="none"/>
                </w:rPr>
                <w:t>Joe.Weigel@blind.state.ia.us</w:t>
              </w:r>
            </w:hyperlink>
            <w:r w:rsidR="002B14CB" w:rsidRPr="002B14CB">
              <w:rPr>
                <w:sz w:val="18"/>
              </w:rPr>
              <w:t xml:space="preserve"> 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FB1EB6" w:rsidRPr="00B6057C" w:rsidRDefault="00FB1EB6" w:rsidP="00FB1EB6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Marissa Thornton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B6057C" w:rsidRPr="00B6057C" w:rsidRDefault="00C41F91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Hawkeye Community College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B6057C" w:rsidRPr="00B6057C" w:rsidRDefault="00C41F91" w:rsidP="002B14CB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Adult Education &amp; Literacy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Marissa.Thornton@hawkeyecollege.edu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Suzy </w:t>
            </w:r>
            <w:proofErr w:type="spellStart"/>
            <w:r>
              <w:rPr>
                <w:sz w:val="18"/>
              </w:rPr>
              <w:t>Schlette</w:t>
            </w:r>
            <w:proofErr w:type="spellEnd"/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6057C" w:rsidRPr="002B14CB" w:rsidRDefault="002B14CB" w:rsidP="002B14CB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Iowa</w:t>
            </w:r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Workforce Development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Workforce Services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Susan.Schlette@iwd.iowa.gov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Rachel Faust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RainSoft</w:t>
            </w:r>
            <w:proofErr w:type="spellEnd"/>
            <w:r>
              <w:rPr>
                <w:sz w:val="18"/>
              </w:rPr>
              <w:t xml:space="preserve"> of NE Iowa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Union-Affiliated Registered Apprenticeship Program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rsrachelf@rainsoftneiowa.com 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Kim </w:t>
            </w:r>
            <w:proofErr w:type="spellStart"/>
            <w:r>
              <w:rPr>
                <w:sz w:val="18"/>
              </w:rPr>
              <w:t>Kalkhoff</w:t>
            </w:r>
            <w:proofErr w:type="spellEnd"/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Inclusion</w:t>
            </w:r>
            <w:r w:rsidRPr="002B14CB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Community-Based Organization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</w:tr>
      <w:tr w:rsidR="00B6057C" w:rsidTr="00B6057C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Brenna Schaefer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B6057C" w:rsidRPr="002B14CB" w:rsidRDefault="002B14CB" w:rsidP="00434680">
            <w:pPr>
              <w:spacing w:before="120" w:after="80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Iowa Workforce Development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B6057C" w:rsidRPr="00B6057C" w:rsidRDefault="00FB1EB6" w:rsidP="00FB1EB6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Disability Employment Initiative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Brenna.Schaefer@iwd.iowa.gov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Kylie Murphy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6057C" w:rsidRPr="002B14CB" w:rsidRDefault="002B14CB" w:rsidP="00434680">
            <w:pPr>
              <w:spacing w:before="120" w:after="80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Iowa Workforce Development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:rsidR="00B6057C" w:rsidRPr="00B6057C" w:rsidRDefault="00FB1EB6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>Disability Employment Initiative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:rsidR="00B6057C" w:rsidRPr="00B6057C" w:rsidRDefault="002B14CB" w:rsidP="00434680">
            <w:pPr>
              <w:spacing w:before="120" w:after="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Kylie.Murphy@iwd.iowa.gov </w:t>
            </w:r>
          </w:p>
        </w:tc>
      </w:tr>
      <w:tr w:rsidR="00B6057C" w:rsidTr="00B6057C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6057C" w:rsidRPr="00F141BB" w:rsidRDefault="00F141BB" w:rsidP="00434680">
            <w:pPr>
              <w:spacing w:before="120" w:after="80"/>
              <w:jc w:val="center"/>
              <w:rPr>
                <w:sz w:val="18"/>
              </w:rPr>
            </w:pPr>
            <w:r w:rsidRPr="00F141BB">
              <w:rPr>
                <w:sz w:val="18"/>
              </w:rPr>
              <w:t xml:space="preserve">Deborah </w:t>
            </w:r>
            <w:proofErr w:type="spellStart"/>
            <w:r w:rsidRPr="00F141BB">
              <w:rPr>
                <w:sz w:val="18"/>
              </w:rPr>
              <w:t>Collett</w:t>
            </w:r>
            <w:proofErr w:type="spellEnd"/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B6057C" w:rsidRPr="00F141BB" w:rsidRDefault="00F141BB" w:rsidP="00434680">
            <w:pPr>
              <w:spacing w:before="120" w:after="80"/>
              <w:jc w:val="center"/>
              <w:rPr>
                <w:sz w:val="18"/>
              </w:rPr>
            </w:pPr>
            <w:r w:rsidRPr="00F141BB">
              <w:rPr>
                <w:sz w:val="18"/>
              </w:rPr>
              <w:t>Bloom Manufacturing, Inc.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B6057C" w:rsidRPr="00F141BB" w:rsidRDefault="002B14CB" w:rsidP="00434680">
            <w:pPr>
              <w:spacing w:before="120" w:after="80"/>
              <w:jc w:val="center"/>
              <w:rPr>
                <w:sz w:val="18"/>
              </w:rPr>
            </w:pPr>
            <w:r w:rsidRPr="00F141BB">
              <w:rPr>
                <w:sz w:val="18"/>
              </w:rPr>
              <w:t>Business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B6057C" w:rsidRPr="00F141BB" w:rsidRDefault="00F141BB" w:rsidP="00434680">
            <w:pPr>
              <w:spacing w:before="120" w:after="80"/>
              <w:jc w:val="center"/>
              <w:rPr>
                <w:sz w:val="18"/>
              </w:rPr>
            </w:pPr>
            <w:r w:rsidRPr="00F141BB">
              <w:rPr>
                <w:sz w:val="18"/>
              </w:rPr>
              <w:t>dcollett@bloommfg.com</w:t>
            </w:r>
            <w:bookmarkStart w:id="0" w:name="_GoBack"/>
            <w:bookmarkEnd w:id="0"/>
          </w:p>
        </w:tc>
      </w:tr>
      <w:tr w:rsidR="00B6057C" w:rsidTr="00B6057C">
        <w:trPr>
          <w:jc w:val="center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65" w:type="dxa"/>
            <w:shd w:val="clear" w:color="auto" w:fill="F2F2F2" w:themeFill="background1" w:themeFillShade="F2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13" w:type="dxa"/>
            <w:shd w:val="clear" w:color="auto" w:fill="F2F2F2" w:themeFill="background1" w:themeFillShade="F2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</w:tr>
      <w:tr w:rsidR="00B6057C" w:rsidTr="00B6057C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</w:tr>
      <w:tr w:rsidR="00B6057C" w:rsidTr="00B6057C">
        <w:trPr>
          <w:jc w:val="center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65" w:type="dxa"/>
            <w:shd w:val="clear" w:color="auto" w:fill="F2F2F2" w:themeFill="background1" w:themeFillShade="F2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  <w:tc>
          <w:tcPr>
            <w:tcW w:w="3413" w:type="dxa"/>
            <w:shd w:val="clear" w:color="auto" w:fill="F2F2F2" w:themeFill="background1" w:themeFillShade="F2"/>
          </w:tcPr>
          <w:p w:rsidR="00B6057C" w:rsidRPr="00B6057C" w:rsidRDefault="00B6057C" w:rsidP="00434680">
            <w:pPr>
              <w:spacing w:before="120" w:after="80"/>
              <w:jc w:val="center"/>
              <w:rPr>
                <w:sz w:val="18"/>
              </w:rPr>
            </w:pPr>
          </w:p>
        </w:tc>
      </w:tr>
    </w:tbl>
    <w:p w:rsidR="004D0991" w:rsidRPr="007956EA" w:rsidRDefault="00F141BB">
      <w:pPr>
        <w:rPr>
          <w:color w:val="808080" w:themeColor="background1" w:themeShade="80"/>
          <w:spacing w:val="60"/>
          <w:sz w:val="20"/>
        </w:rPr>
      </w:pPr>
    </w:p>
    <w:p w:rsidR="00B6057C" w:rsidRPr="007956EA" w:rsidRDefault="00B6057C" w:rsidP="00B6057C">
      <w:pPr>
        <w:jc w:val="center"/>
        <w:rPr>
          <w:rFonts w:ascii="Verdana" w:hAnsi="Verdana"/>
          <w:color w:val="808080" w:themeColor="background1" w:themeShade="80"/>
          <w:spacing w:val="60"/>
          <w:sz w:val="16"/>
        </w:rPr>
      </w:pPr>
      <w:r w:rsidRPr="007956EA">
        <w:rPr>
          <w:rFonts w:ascii="Verdana" w:hAnsi="Verdana"/>
          <w:color w:val="808080" w:themeColor="background1" w:themeShade="80"/>
          <w:spacing w:val="60"/>
          <w:sz w:val="16"/>
        </w:rPr>
        <w:t xml:space="preserve">Updated on </w:t>
      </w:r>
      <w:r w:rsidR="00FB1EB6">
        <w:rPr>
          <w:rFonts w:ascii="Verdana" w:hAnsi="Verdana"/>
          <w:color w:val="808080" w:themeColor="background1" w:themeShade="80"/>
          <w:spacing w:val="60"/>
          <w:sz w:val="16"/>
        </w:rPr>
        <w:t>June 20, 2018</w:t>
      </w:r>
    </w:p>
    <w:sectPr w:rsidR="00B6057C" w:rsidRPr="007956EA" w:rsidSect="00B605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7C"/>
    <w:rsid w:val="00003827"/>
    <w:rsid w:val="002B14CB"/>
    <w:rsid w:val="007956EA"/>
    <w:rsid w:val="009051DD"/>
    <w:rsid w:val="00B6057C"/>
    <w:rsid w:val="00C41F91"/>
    <w:rsid w:val="00D1750A"/>
    <w:rsid w:val="00D60F48"/>
    <w:rsid w:val="00F141BB"/>
    <w:rsid w:val="00FB1EB6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CBD6E-9002-44EF-AE74-B6A4A85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57C"/>
    <w:pPr>
      <w:spacing w:after="240" w:line="240" w:lineRule="auto"/>
    </w:pPr>
    <w:rPr>
      <w:rFonts w:ascii="Baskerville Old Face" w:hAnsi="Baskerville Old Face"/>
      <w:kern w:val="24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1DD"/>
    <w:pPr>
      <w:keepNext/>
      <w:keepLines/>
      <w:spacing w:before="480" w:after="360"/>
      <w:outlineLvl w:val="0"/>
    </w:pPr>
    <w:rPr>
      <w:rFonts w:ascii="Gill Sans MT" w:eastAsiaTheme="majorEastAsia" w:hAnsi="Gill Sans MT" w:cstheme="majorBidi"/>
      <w:b/>
      <w:bCs/>
      <w:smallCaps/>
      <w:spacing w:val="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57C"/>
    <w:pPr>
      <w:keepNext/>
      <w:keepLines/>
      <w:spacing w:before="120" w:after="80"/>
      <w:jc w:val="center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DD"/>
    <w:rPr>
      <w:rFonts w:ascii="Gill Sans MT" w:eastAsiaTheme="majorEastAsia" w:hAnsi="Gill Sans MT" w:cstheme="majorBidi"/>
      <w:b/>
      <w:bCs/>
      <w:smallCaps/>
      <w:spacing w:val="40"/>
      <w:kern w:val="2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057C"/>
    <w:rPr>
      <w:rFonts w:ascii="Verdana" w:eastAsiaTheme="majorEastAsia" w:hAnsi="Verdana" w:cstheme="majorBidi"/>
      <w:b/>
      <w:bCs/>
      <w:kern w:val="24"/>
      <w:sz w:val="20"/>
      <w:szCs w:val="26"/>
    </w:rPr>
  </w:style>
  <w:style w:type="table" w:styleId="TableGrid">
    <w:name w:val="Table Grid"/>
    <w:basedOn w:val="TableNormal"/>
    <w:uiPriority w:val="59"/>
    <w:rsid w:val="00B6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6057C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057C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7C"/>
    <w:rPr>
      <w:rFonts w:ascii="Tahoma" w:hAnsi="Tahoma" w:cs="Tahoma"/>
      <w:kern w:val="2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.Weigel@blind.state.ia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Humphrey, Benjamin</dc:creator>
  <cp:lastModifiedBy>Eastin, Page</cp:lastModifiedBy>
  <cp:revision>4</cp:revision>
  <dcterms:created xsi:type="dcterms:W3CDTF">2018-06-20T13:11:00Z</dcterms:created>
  <dcterms:modified xsi:type="dcterms:W3CDTF">2018-06-20T20:44:00Z</dcterms:modified>
</cp:coreProperties>
</file>