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220" w:type="dxa"/>
        <w:jc w:val="center"/>
        <w:tblBorders>
          <w:top w:val="single" w:sz="12" w:space="0" w:color="A6A6A6"/>
          <w:left w:val="single" w:sz="12" w:space="0" w:color="A6A6A6"/>
          <w:bottom w:val="single" w:sz="12" w:space="0" w:color="A6A6A6"/>
          <w:right w:val="single" w:sz="12" w:space="0" w:color="A6A6A6"/>
          <w:insideH w:val="single" w:sz="8" w:space="0" w:color="A6A6A6"/>
          <w:insideV w:val="single" w:sz="12" w:space="0" w:color="A6A6A6"/>
        </w:tblBorders>
        <w:tblLayout w:type="fixed"/>
        <w:tblLook w:val="0400" w:firstRow="0" w:lastRow="0" w:firstColumn="0" w:lastColumn="0" w:noHBand="0" w:noVBand="1"/>
      </w:tblPr>
      <w:tblGrid>
        <w:gridCol w:w="2304"/>
        <w:gridCol w:w="7916"/>
      </w:tblGrid>
      <w:tr w:rsidR="00FE617D" w:rsidTr="00B32165">
        <w:trPr>
          <w:trHeight w:val="1410"/>
          <w:jc w:val="center"/>
        </w:trPr>
        <w:tc>
          <w:tcPr>
            <w:tcW w:w="2304" w:type="dxa"/>
            <w:tcBorders>
              <w:bottom w:val="single" w:sz="12" w:space="0" w:color="A6A6A6"/>
            </w:tcBorders>
            <w:vAlign w:val="center"/>
          </w:tcPr>
          <w:p w:rsidR="00FE617D" w:rsidRDefault="00B32165">
            <w:pPr>
              <w:jc w:val="center"/>
              <w:rPr>
                <w:rFonts w:ascii="Libre Baskerville" w:eastAsia="Libre Baskerville" w:hAnsi="Libre Baskerville" w:cs="Libre Baskerville"/>
                <w:sz w:val="24"/>
                <w:szCs w:val="24"/>
              </w:rPr>
            </w:pPr>
            <w:r>
              <w:rPr>
                <w:rFonts w:ascii="Libre Baskerville" w:eastAsia="Libre Baskerville" w:hAnsi="Libre Baskerville" w:cs="Libre Baskerville"/>
                <w:noProof/>
                <w:sz w:val="24"/>
                <w:szCs w:val="24"/>
                <w:lang w:val="en-US"/>
              </w:rPr>
              <w:drawing>
                <wp:inline distT="0" distB="0" distL="0" distR="0" wp14:anchorId="54B78127" wp14:editId="1EE29B86">
                  <wp:extent cx="1276349" cy="752475"/>
                  <wp:effectExtent l="0" t="0" r="635"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282286" cy="755975"/>
                          </a:xfrm>
                          <a:prstGeom prst="rect">
                            <a:avLst/>
                          </a:prstGeom>
                          <a:ln/>
                        </pic:spPr>
                      </pic:pic>
                    </a:graphicData>
                  </a:graphic>
                </wp:inline>
              </w:drawing>
            </w:r>
          </w:p>
        </w:tc>
        <w:tc>
          <w:tcPr>
            <w:tcW w:w="7916" w:type="dxa"/>
            <w:tcBorders>
              <w:bottom w:val="single" w:sz="12" w:space="0" w:color="A6A6A6"/>
            </w:tcBorders>
            <w:vAlign w:val="center"/>
          </w:tcPr>
          <w:p w:rsidR="00FE617D" w:rsidRDefault="00B32165" w:rsidP="009D7627">
            <w:pPr>
              <w:pStyle w:val="Title"/>
              <w:keepNext w:val="0"/>
              <w:keepLines w:val="0"/>
              <w:spacing w:before="40" w:after="40"/>
              <w:jc w:val="center"/>
              <w:rPr>
                <w:rFonts w:ascii="Verdana" w:eastAsia="Verdana" w:hAnsi="Verdana" w:cs="Verdana"/>
                <w:smallCaps/>
                <w:color w:val="595959"/>
                <w:sz w:val="32"/>
                <w:szCs w:val="32"/>
              </w:rPr>
            </w:pPr>
            <w:r>
              <w:rPr>
                <w:rFonts w:ascii="Verdana" w:eastAsia="Verdana" w:hAnsi="Verdana" w:cs="Verdana"/>
                <w:smallCaps/>
                <w:color w:val="595959"/>
                <w:sz w:val="32"/>
                <w:szCs w:val="32"/>
              </w:rPr>
              <w:t>Region 12 Disability Access Committee</w:t>
            </w:r>
          </w:p>
          <w:p w:rsidR="00B32165" w:rsidRDefault="008603A0" w:rsidP="00B32165">
            <w:pPr>
              <w:pStyle w:val="Title"/>
              <w:keepNext w:val="0"/>
              <w:keepLines w:val="0"/>
              <w:spacing w:before="40" w:after="40"/>
              <w:jc w:val="center"/>
              <w:rPr>
                <w:rFonts w:ascii="Verdana" w:eastAsia="Verdana" w:hAnsi="Verdana" w:cs="Verdana"/>
                <w:sz w:val="28"/>
                <w:szCs w:val="28"/>
              </w:rPr>
            </w:pPr>
            <w:r w:rsidRPr="009D7627">
              <w:rPr>
                <w:rFonts w:ascii="Verdana" w:eastAsia="Verdana" w:hAnsi="Verdana" w:cs="Verdana"/>
                <w:sz w:val="28"/>
                <w:szCs w:val="28"/>
              </w:rPr>
              <w:t>Meeting Minutes</w:t>
            </w:r>
            <w:r w:rsidR="00B32165">
              <w:rPr>
                <w:rFonts w:ascii="Verdana" w:eastAsia="Verdana" w:hAnsi="Verdana" w:cs="Verdana"/>
                <w:sz w:val="28"/>
                <w:szCs w:val="28"/>
              </w:rPr>
              <w:t xml:space="preserve"> </w:t>
            </w:r>
            <w:bookmarkStart w:id="0" w:name="_GoBack"/>
            <w:bookmarkEnd w:id="0"/>
            <w:r w:rsidR="00B32165">
              <w:rPr>
                <w:rFonts w:ascii="Verdana" w:eastAsia="Verdana" w:hAnsi="Verdana" w:cs="Verdana"/>
                <w:sz w:val="28"/>
                <w:szCs w:val="28"/>
              </w:rPr>
              <w:t>J</w:t>
            </w:r>
            <w:r w:rsidR="009B0046" w:rsidRPr="009D7627">
              <w:rPr>
                <w:rFonts w:ascii="Verdana" w:eastAsia="Verdana" w:hAnsi="Verdana" w:cs="Verdana"/>
                <w:sz w:val="28"/>
                <w:szCs w:val="28"/>
              </w:rPr>
              <w:t>anuary 4, 2019</w:t>
            </w:r>
            <w:r w:rsidR="009D7627" w:rsidRPr="009D7627">
              <w:rPr>
                <w:rFonts w:ascii="Verdana" w:eastAsia="Verdana" w:hAnsi="Verdana" w:cs="Verdana"/>
                <w:sz w:val="28"/>
                <w:szCs w:val="28"/>
              </w:rPr>
              <w:t xml:space="preserve"> </w:t>
            </w:r>
          </w:p>
          <w:p w:rsidR="00FE617D" w:rsidRPr="009D7627" w:rsidRDefault="00B32165" w:rsidP="00B32165">
            <w:pPr>
              <w:pStyle w:val="Title"/>
              <w:keepNext w:val="0"/>
              <w:keepLines w:val="0"/>
              <w:spacing w:before="40" w:after="40"/>
              <w:jc w:val="center"/>
              <w:rPr>
                <w:rFonts w:ascii="Verdana" w:eastAsia="Verdana" w:hAnsi="Verdana" w:cs="Verdana"/>
                <w:b/>
                <w:sz w:val="28"/>
                <w:szCs w:val="28"/>
              </w:rPr>
            </w:pPr>
            <w:r w:rsidRPr="009D7627">
              <w:rPr>
                <w:rFonts w:ascii="Verdana" w:eastAsia="Verdana" w:hAnsi="Verdana" w:cs="Verdana"/>
                <w:sz w:val="28"/>
                <w:szCs w:val="28"/>
              </w:rPr>
              <w:t>(</w:t>
            </w:r>
            <w:r w:rsidR="00F51EEA" w:rsidRPr="009D7627">
              <w:rPr>
                <w:rFonts w:ascii="Verdana" w:eastAsia="Verdana" w:hAnsi="Verdana" w:cs="Verdana"/>
                <w:sz w:val="28"/>
                <w:szCs w:val="28"/>
              </w:rPr>
              <w:t>Approved</w:t>
            </w:r>
            <w:r w:rsidRPr="009D7627">
              <w:rPr>
                <w:rFonts w:ascii="Verdana" w:eastAsia="Verdana" w:hAnsi="Verdana" w:cs="Verdana"/>
                <w:sz w:val="28"/>
                <w:szCs w:val="28"/>
              </w:rPr>
              <w:t xml:space="preserve"> 3/28/19)</w:t>
            </w:r>
          </w:p>
        </w:tc>
      </w:tr>
      <w:tr w:rsidR="00FE617D" w:rsidTr="00F51EEA">
        <w:trPr>
          <w:trHeight w:val="357"/>
          <w:jc w:val="center"/>
        </w:trPr>
        <w:tc>
          <w:tcPr>
            <w:tcW w:w="10220" w:type="dxa"/>
            <w:gridSpan w:val="2"/>
            <w:tcBorders>
              <w:top w:val="single" w:sz="12" w:space="0" w:color="A6A6A6"/>
              <w:bottom w:val="single" w:sz="12" w:space="0" w:color="A6A6A6"/>
            </w:tcBorders>
            <w:vAlign w:val="center"/>
          </w:tcPr>
          <w:p w:rsidR="00B32165" w:rsidRDefault="009D7627" w:rsidP="009D7627">
            <w:pPr>
              <w:pStyle w:val="Subtitle"/>
              <w:keepNext w:val="0"/>
              <w:keepLines w:val="0"/>
              <w:spacing w:before="120" w:after="120"/>
              <w:rPr>
                <w:rFonts w:ascii="Verdana" w:eastAsia="Verdana" w:hAnsi="Verdana" w:cs="Verdana"/>
                <w:color w:val="595959"/>
                <w:sz w:val="20"/>
                <w:szCs w:val="20"/>
              </w:rPr>
            </w:pPr>
            <w:r>
              <w:rPr>
                <w:rFonts w:ascii="Verdana" w:eastAsia="Verdana" w:hAnsi="Verdana" w:cs="Verdana"/>
                <w:color w:val="595959"/>
                <w:sz w:val="20"/>
                <w:szCs w:val="20"/>
              </w:rPr>
              <w:t xml:space="preserve">Date:  </w:t>
            </w:r>
            <w:r w:rsidR="00B32165">
              <w:rPr>
                <w:rFonts w:ascii="Verdana" w:eastAsia="Verdana" w:hAnsi="Verdana" w:cs="Verdana"/>
                <w:color w:val="595959"/>
                <w:sz w:val="20"/>
                <w:szCs w:val="20"/>
              </w:rPr>
              <w:t>January 4, 2019</w:t>
            </w:r>
          </w:p>
          <w:p w:rsidR="009D7627" w:rsidRPr="00B32165" w:rsidRDefault="009D7627" w:rsidP="00B32165">
            <w:pPr>
              <w:pStyle w:val="Subtitle"/>
              <w:keepNext w:val="0"/>
              <w:keepLines w:val="0"/>
              <w:spacing w:before="120" w:after="120"/>
              <w:rPr>
                <w:rFonts w:ascii="Verdana" w:eastAsia="Verdana" w:hAnsi="Verdana" w:cs="Verdana"/>
                <w:color w:val="595959"/>
                <w:sz w:val="20"/>
                <w:szCs w:val="20"/>
              </w:rPr>
            </w:pPr>
            <w:r>
              <w:rPr>
                <w:rFonts w:ascii="Verdana" w:eastAsia="Verdana" w:hAnsi="Verdana" w:cs="Verdana"/>
                <w:color w:val="595959"/>
                <w:sz w:val="20"/>
                <w:szCs w:val="20"/>
              </w:rPr>
              <w:t>Location:</w:t>
            </w:r>
            <w:r w:rsidR="00B32165">
              <w:rPr>
                <w:rFonts w:ascii="Verdana" w:eastAsia="Verdana" w:hAnsi="Verdana" w:cs="Verdana"/>
                <w:color w:val="595959"/>
                <w:sz w:val="20"/>
                <w:szCs w:val="20"/>
              </w:rPr>
              <w:t xml:space="preserve"> IowaWORKS Greater Siouxland (Room 8), 2508 4th Street, Sioux City, IA 51101</w:t>
            </w:r>
          </w:p>
        </w:tc>
      </w:tr>
    </w:tbl>
    <w:p w:rsidR="00FE617D" w:rsidRPr="009B0046" w:rsidRDefault="00B32165" w:rsidP="00F51EEA">
      <w:pPr>
        <w:pStyle w:val="Heading1"/>
        <w:pBdr>
          <w:top w:val="single" w:sz="12" w:space="1" w:color="008080"/>
        </w:pBdr>
        <w:spacing w:before="120" w:after="100" w:line="240" w:lineRule="auto"/>
        <w:ind w:firstLine="360"/>
        <w:jc w:val="both"/>
        <w:rPr>
          <w:rFonts w:ascii="Verdana" w:eastAsia="Verdana" w:hAnsi="Verdana" w:cs="Verdana"/>
          <w:b/>
          <w:sz w:val="22"/>
          <w:szCs w:val="22"/>
        </w:rPr>
      </w:pPr>
      <w:r w:rsidRPr="009B0046">
        <w:rPr>
          <w:rFonts w:ascii="Verdana" w:eastAsia="Verdana" w:hAnsi="Verdana" w:cs="Verdana"/>
          <w:b/>
          <w:sz w:val="22"/>
          <w:szCs w:val="22"/>
        </w:rPr>
        <w:t>Agenda:</w:t>
      </w:r>
    </w:p>
    <w:p w:rsidR="00FE617D" w:rsidRDefault="00B32165" w:rsidP="009B0046">
      <w:pPr>
        <w:numPr>
          <w:ilvl w:val="0"/>
          <w:numId w:val="1"/>
        </w:numPr>
        <w:spacing w:after="100" w:line="240" w:lineRule="auto"/>
        <w:ind w:left="720"/>
        <w:jc w:val="both"/>
        <w:rPr>
          <w:rFonts w:ascii="Verdana" w:eastAsia="Verdana" w:hAnsi="Verdana" w:cs="Verdana"/>
        </w:rPr>
      </w:pPr>
      <w:r>
        <w:rPr>
          <w:rFonts w:ascii="Verdana" w:eastAsia="Verdana" w:hAnsi="Verdana" w:cs="Verdana"/>
        </w:rPr>
        <w:t>Call to Order at 1:04 pm</w:t>
      </w:r>
    </w:p>
    <w:p w:rsidR="00FE617D" w:rsidRDefault="00B32165" w:rsidP="009B0046">
      <w:pPr>
        <w:numPr>
          <w:ilvl w:val="0"/>
          <w:numId w:val="1"/>
        </w:numPr>
        <w:spacing w:after="100" w:line="240" w:lineRule="auto"/>
        <w:ind w:left="720"/>
        <w:jc w:val="both"/>
        <w:rPr>
          <w:rFonts w:ascii="Verdana" w:eastAsia="Verdana" w:hAnsi="Verdana" w:cs="Verdana"/>
        </w:rPr>
      </w:pPr>
      <w:r>
        <w:rPr>
          <w:rFonts w:ascii="Verdana" w:eastAsia="Verdana" w:hAnsi="Verdana" w:cs="Verdana"/>
        </w:rPr>
        <w:t>Introductions/Role Call-Establish quorum- Attendance- Craig Levine, Marcia Rosacker, MacKenzie Reiling, Mindy Collins, and Shawn Fick Absent: Sandra Solis, Gloria Graves</w:t>
      </w:r>
    </w:p>
    <w:p w:rsidR="00FE617D" w:rsidRDefault="00B32165" w:rsidP="009B0046">
      <w:pPr>
        <w:numPr>
          <w:ilvl w:val="0"/>
          <w:numId w:val="1"/>
        </w:numPr>
        <w:spacing w:after="100" w:line="240" w:lineRule="auto"/>
        <w:ind w:left="720"/>
        <w:jc w:val="both"/>
        <w:rPr>
          <w:rFonts w:ascii="Verdana" w:eastAsia="Verdana" w:hAnsi="Verdana" w:cs="Verdana"/>
        </w:rPr>
      </w:pPr>
      <w:r>
        <w:rPr>
          <w:rFonts w:ascii="Verdana" w:eastAsia="Verdana" w:hAnsi="Verdana" w:cs="Verdana"/>
        </w:rPr>
        <w:t xml:space="preserve">Approval of Agenda- Marcia made a motion to approve the agenda and MacKenzie did a second. </w:t>
      </w:r>
    </w:p>
    <w:p w:rsidR="00FE617D" w:rsidRDefault="00B32165" w:rsidP="009B0046">
      <w:pPr>
        <w:numPr>
          <w:ilvl w:val="0"/>
          <w:numId w:val="1"/>
        </w:numPr>
        <w:spacing w:after="100" w:line="240" w:lineRule="auto"/>
        <w:ind w:left="720"/>
        <w:jc w:val="both"/>
        <w:rPr>
          <w:rFonts w:ascii="Verdana" w:eastAsia="Verdana" w:hAnsi="Verdana" w:cs="Verdana"/>
        </w:rPr>
      </w:pPr>
      <w:r>
        <w:rPr>
          <w:rFonts w:ascii="Verdana" w:eastAsia="Verdana" w:hAnsi="Verdana" w:cs="Verdana"/>
        </w:rPr>
        <w:t>Approval of Previous Meeting Minutes- (N/A for this meeting)</w:t>
      </w:r>
    </w:p>
    <w:p w:rsidR="00FE617D" w:rsidRDefault="00B32165" w:rsidP="009B0046">
      <w:pPr>
        <w:numPr>
          <w:ilvl w:val="0"/>
          <w:numId w:val="1"/>
        </w:numPr>
        <w:spacing w:after="100" w:line="240" w:lineRule="auto"/>
        <w:ind w:left="720"/>
        <w:jc w:val="both"/>
        <w:rPr>
          <w:rFonts w:ascii="Verdana" w:eastAsia="Verdana" w:hAnsi="Verdana" w:cs="Verdana"/>
        </w:rPr>
      </w:pPr>
      <w:r>
        <w:rPr>
          <w:rFonts w:ascii="Verdana" w:eastAsia="Verdana" w:hAnsi="Verdana" w:cs="Verdana"/>
        </w:rPr>
        <w:t>Discussion/Open Issues:</w:t>
      </w:r>
    </w:p>
    <w:p w:rsidR="00FE617D" w:rsidRDefault="00B32165" w:rsidP="009B0046">
      <w:pPr>
        <w:spacing w:after="100" w:line="240" w:lineRule="auto"/>
        <w:ind w:left="630"/>
        <w:jc w:val="both"/>
        <w:rPr>
          <w:rFonts w:ascii="Verdana" w:eastAsia="Verdana" w:hAnsi="Verdana" w:cs="Verdana"/>
        </w:rPr>
      </w:pPr>
      <w:r>
        <w:rPr>
          <w:rFonts w:ascii="Verdana" w:eastAsia="Verdana" w:hAnsi="Verdana" w:cs="Verdana"/>
        </w:rPr>
        <w:t>MacKenzie provided an overview of what the DAC purpose is and why we are meetin</w:t>
      </w:r>
      <w:r>
        <w:rPr>
          <w:rFonts w:ascii="Verdana" w:eastAsia="Verdana" w:hAnsi="Verdana" w:cs="Verdana"/>
        </w:rPr>
        <w:t>g. The purpose is to look at serving all the population at the Workforce centers equally. We would serve as a board to hear any complaints about services or lack thereof, and be able to advocate for changes. Assuring our center is accessible for all. Addit</w:t>
      </w:r>
      <w:r>
        <w:rPr>
          <w:rFonts w:ascii="Verdana" w:eastAsia="Verdana" w:hAnsi="Verdana" w:cs="Verdana"/>
        </w:rPr>
        <w:t>ional information will be reviewed from Administrator Mitchell of IVRS about this committee.</w:t>
      </w:r>
    </w:p>
    <w:p w:rsidR="00FE617D" w:rsidRDefault="00B32165" w:rsidP="009B0046">
      <w:pPr>
        <w:numPr>
          <w:ilvl w:val="0"/>
          <w:numId w:val="2"/>
        </w:numPr>
        <w:spacing w:after="100" w:line="240" w:lineRule="auto"/>
        <w:jc w:val="both"/>
        <w:rPr>
          <w:rFonts w:ascii="Verdana" w:eastAsia="Verdana" w:hAnsi="Verdana" w:cs="Verdana"/>
        </w:rPr>
      </w:pPr>
      <w:r>
        <w:rPr>
          <w:rFonts w:ascii="Verdana" w:eastAsia="Verdana" w:hAnsi="Verdana" w:cs="Verdana"/>
        </w:rPr>
        <w:t xml:space="preserve">Review the accommodation plan- </w:t>
      </w:r>
    </w:p>
    <w:p w:rsidR="00FE617D" w:rsidRDefault="00B32165" w:rsidP="009B0046">
      <w:pPr>
        <w:spacing w:after="100" w:line="240" w:lineRule="auto"/>
        <w:ind w:left="1440"/>
        <w:jc w:val="both"/>
        <w:rPr>
          <w:rFonts w:ascii="Verdana" w:eastAsia="Verdana" w:hAnsi="Verdana" w:cs="Verdana"/>
        </w:rPr>
      </w:pPr>
      <w:r>
        <w:rPr>
          <w:rFonts w:ascii="Verdana" w:eastAsia="Verdana" w:hAnsi="Verdana" w:cs="Verdana"/>
        </w:rPr>
        <w:t>Mindy read through the Accommodation Plan that was updated in June. We reviewed the services listed on this plan and the purpose. W</w:t>
      </w:r>
      <w:r>
        <w:rPr>
          <w:rFonts w:ascii="Verdana" w:eastAsia="Verdana" w:hAnsi="Verdana" w:cs="Verdana"/>
        </w:rPr>
        <w:t>e recognize there are still things that need to be accomplished such as looking IPAD apps, updating the IPADs, and looking at additional expenditures we may need at the workforce center. We were informed there may be some additional funds available to purc</w:t>
      </w:r>
      <w:r>
        <w:rPr>
          <w:rFonts w:ascii="Verdana" w:eastAsia="Verdana" w:hAnsi="Verdana" w:cs="Verdana"/>
        </w:rPr>
        <w:t>hase some items from DEI if needed. We are making a priority list of what we need to look at first and how to accomplish it in hopes of making the workforce center more user-friendly.</w:t>
      </w:r>
    </w:p>
    <w:p w:rsidR="00FE617D" w:rsidRDefault="00B32165" w:rsidP="009B0046">
      <w:pPr>
        <w:numPr>
          <w:ilvl w:val="0"/>
          <w:numId w:val="2"/>
        </w:numPr>
        <w:spacing w:after="100" w:line="240" w:lineRule="auto"/>
        <w:jc w:val="both"/>
        <w:rPr>
          <w:rFonts w:ascii="Verdana" w:eastAsia="Verdana" w:hAnsi="Verdana" w:cs="Verdana"/>
        </w:rPr>
      </w:pPr>
      <w:r>
        <w:rPr>
          <w:rFonts w:ascii="Verdana" w:eastAsia="Verdana" w:hAnsi="Verdana" w:cs="Verdana"/>
        </w:rPr>
        <w:t xml:space="preserve">Review checklist of action steps- </w:t>
      </w:r>
    </w:p>
    <w:p w:rsidR="00FE617D" w:rsidRDefault="00B32165" w:rsidP="009B0046">
      <w:pPr>
        <w:spacing w:after="100" w:line="240" w:lineRule="auto"/>
        <w:ind w:left="1440"/>
        <w:jc w:val="both"/>
        <w:rPr>
          <w:rFonts w:ascii="Verdana" w:eastAsia="Verdana" w:hAnsi="Verdana" w:cs="Verdana"/>
        </w:rPr>
      </w:pPr>
      <w:r>
        <w:rPr>
          <w:rFonts w:ascii="Verdana" w:eastAsia="Verdana" w:hAnsi="Verdana" w:cs="Verdana"/>
        </w:rPr>
        <w:t>The checklist of action steps was rev</w:t>
      </w:r>
      <w:r>
        <w:rPr>
          <w:rFonts w:ascii="Verdana" w:eastAsia="Verdana" w:hAnsi="Verdana" w:cs="Verdana"/>
        </w:rPr>
        <w:t>iewed and all steps were due by December of 2018. All of which have been completed. MacKenzie did a great job of completing these things prior to Mindy taking the supervisor position. We discussed the landlord report in making the building more accessible.</w:t>
      </w:r>
      <w:r>
        <w:rPr>
          <w:rFonts w:ascii="Verdana" w:eastAsia="Verdana" w:hAnsi="Verdana" w:cs="Verdana"/>
        </w:rPr>
        <w:t xml:space="preserve"> Most of the steps have been completed that were needed. Any additional items will be prioritized by MacKenzie and followed up on. </w:t>
      </w:r>
    </w:p>
    <w:p w:rsidR="00FE617D" w:rsidRDefault="00B32165" w:rsidP="009B0046">
      <w:pPr>
        <w:numPr>
          <w:ilvl w:val="0"/>
          <w:numId w:val="2"/>
        </w:numPr>
        <w:spacing w:after="100" w:line="240" w:lineRule="auto"/>
        <w:jc w:val="both"/>
        <w:rPr>
          <w:rFonts w:ascii="Verdana" w:eastAsia="Verdana" w:hAnsi="Verdana" w:cs="Verdana"/>
        </w:rPr>
      </w:pPr>
      <w:r>
        <w:rPr>
          <w:rFonts w:ascii="Verdana" w:eastAsia="Verdana" w:hAnsi="Verdana" w:cs="Verdana"/>
        </w:rPr>
        <w:t xml:space="preserve">Storage of minutes and access moving forward- </w:t>
      </w:r>
    </w:p>
    <w:p w:rsidR="00FE617D" w:rsidRDefault="00B32165" w:rsidP="009B0046">
      <w:pPr>
        <w:spacing w:after="100" w:line="240" w:lineRule="auto"/>
        <w:ind w:left="1440"/>
        <w:jc w:val="both"/>
        <w:rPr>
          <w:rFonts w:ascii="Verdana" w:eastAsia="Verdana" w:hAnsi="Verdana" w:cs="Verdana"/>
        </w:rPr>
      </w:pPr>
      <w:r>
        <w:rPr>
          <w:rFonts w:ascii="Verdana" w:eastAsia="Verdana" w:hAnsi="Verdana" w:cs="Verdana"/>
        </w:rPr>
        <w:t>There is no shared area such as Google for the group to view the notes and do</w:t>
      </w:r>
      <w:r>
        <w:rPr>
          <w:rFonts w:ascii="Verdana" w:eastAsia="Verdana" w:hAnsi="Verdana" w:cs="Verdana"/>
        </w:rPr>
        <w:t xml:space="preserve">cuments. We will be sending any documents discussed via email moving forward. Minutes will be posted on the Region website. We decided to meet before Region Meetings moving forward and on a quarterly basis. </w:t>
      </w:r>
    </w:p>
    <w:p w:rsidR="00FE617D" w:rsidRDefault="00B32165" w:rsidP="009B0046">
      <w:pPr>
        <w:numPr>
          <w:ilvl w:val="0"/>
          <w:numId w:val="1"/>
        </w:numPr>
        <w:spacing w:after="100" w:line="240" w:lineRule="auto"/>
        <w:ind w:left="720"/>
        <w:jc w:val="both"/>
        <w:rPr>
          <w:rFonts w:ascii="Verdana" w:eastAsia="Verdana" w:hAnsi="Verdana" w:cs="Verdana"/>
        </w:rPr>
      </w:pPr>
      <w:r>
        <w:rPr>
          <w:rFonts w:ascii="Verdana" w:eastAsia="Verdana" w:hAnsi="Verdana" w:cs="Verdana"/>
        </w:rPr>
        <w:t>Committee Report: N/A</w:t>
      </w:r>
    </w:p>
    <w:p w:rsidR="00FE617D" w:rsidRDefault="00B32165" w:rsidP="009B0046">
      <w:pPr>
        <w:numPr>
          <w:ilvl w:val="0"/>
          <w:numId w:val="1"/>
        </w:numPr>
        <w:spacing w:after="100" w:line="240" w:lineRule="auto"/>
        <w:ind w:left="720"/>
        <w:jc w:val="both"/>
        <w:rPr>
          <w:rFonts w:ascii="Verdana" w:eastAsia="Verdana" w:hAnsi="Verdana" w:cs="Verdana"/>
        </w:rPr>
      </w:pPr>
      <w:r>
        <w:rPr>
          <w:rFonts w:ascii="Verdana" w:eastAsia="Verdana" w:hAnsi="Verdana" w:cs="Verdana"/>
        </w:rPr>
        <w:t>Public Report: N/A</w:t>
      </w:r>
    </w:p>
    <w:p w:rsidR="00FE617D" w:rsidRDefault="00B32165" w:rsidP="009B0046">
      <w:pPr>
        <w:numPr>
          <w:ilvl w:val="0"/>
          <w:numId w:val="1"/>
        </w:numPr>
        <w:spacing w:after="100" w:line="240" w:lineRule="auto"/>
        <w:ind w:left="720"/>
        <w:jc w:val="both"/>
        <w:rPr>
          <w:rFonts w:ascii="Verdana" w:eastAsia="Verdana" w:hAnsi="Verdana" w:cs="Verdana"/>
        </w:rPr>
      </w:pPr>
      <w:r>
        <w:rPr>
          <w:rFonts w:ascii="Verdana" w:eastAsia="Verdana" w:hAnsi="Verdana" w:cs="Verdana"/>
        </w:rPr>
        <w:t xml:space="preserve">Action Item:  </w:t>
      </w:r>
    </w:p>
    <w:p w:rsidR="00FE617D" w:rsidRDefault="00B32165" w:rsidP="009B0046">
      <w:pPr>
        <w:spacing w:after="100" w:line="240" w:lineRule="auto"/>
        <w:jc w:val="both"/>
        <w:rPr>
          <w:rFonts w:ascii="Verdana" w:eastAsia="Verdana" w:hAnsi="Verdana" w:cs="Verdana"/>
        </w:rPr>
      </w:pPr>
      <w:r>
        <w:rPr>
          <w:rFonts w:ascii="Verdana" w:eastAsia="Verdana" w:hAnsi="Verdana" w:cs="Verdana"/>
        </w:rPr>
        <w:t xml:space="preserve">We will review the IPAD, assure it is updated, and look into Apps needed and prices of those apps by next meeting. Will review timelines with the landlord on the accessibility of the building. </w:t>
      </w:r>
    </w:p>
    <w:p w:rsidR="00FE617D" w:rsidRPr="009B0046" w:rsidRDefault="00B32165" w:rsidP="009B0046">
      <w:pPr>
        <w:numPr>
          <w:ilvl w:val="0"/>
          <w:numId w:val="1"/>
        </w:numPr>
        <w:spacing w:after="240" w:line="240" w:lineRule="auto"/>
        <w:ind w:left="720"/>
        <w:jc w:val="both"/>
        <w:rPr>
          <w:rFonts w:ascii="Verdana" w:eastAsia="Verdana" w:hAnsi="Verdana" w:cs="Verdana"/>
        </w:rPr>
      </w:pPr>
      <w:r w:rsidRPr="009B0046">
        <w:rPr>
          <w:rFonts w:ascii="Verdana" w:eastAsia="Verdana" w:hAnsi="Verdana" w:cs="Verdana"/>
        </w:rPr>
        <w:t>Schedule Next Meeting</w:t>
      </w:r>
      <w:r w:rsidR="009B0046">
        <w:rPr>
          <w:rFonts w:ascii="Verdana" w:eastAsia="Verdana" w:hAnsi="Verdana" w:cs="Verdana"/>
        </w:rPr>
        <w:t xml:space="preserve"> </w:t>
      </w:r>
      <w:r w:rsidRPr="009B0046">
        <w:rPr>
          <w:rFonts w:ascii="Verdana" w:eastAsia="Verdana" w:hAnsi="Verdana" w:cs="Verdana"/>
        </w:rPr>
        <w:t>-</w:t>
      </w:r>
      <w:r w:rsidR="009B0046">
        <w:rPr>
          <w:rFonts w:ascii="Verdana" w:eastAsia="Verdana" w:hAnsi="Verdana" w:cs="Verdana"/>
        </w:rPr>
        <w:t xml:space="preserve"> </w:t>
      </w:r>
      <w:r w:rsidRPr="009B0046">
        <w:rPr>
          <w:rFonts w:ascii="Verdana" w:eastAsia="Verdana" w:hAnsi="Verdana" w:cs="Verdana"/>
        </w:rPr>
        <w:t xml:space="preserve">Next meeting 3/28/19 at </w:t>
      </w:r>
      <w:r w:rsidRPr="009B0046">
        <w:rPr>
          <w:rFonts w:ascii="Verdana" w:eastAsia="Verdana" w:hAnsi="Verdana" w:cs="Verdana"/>
        </w:rPr>
        <w:t>WITCC Board Room at 3:00 pm.</w:t>
      </w:r>
    </w:p>
    <w:p w:rsidR="00FE617D" w:rsidRPr="00F51EEA" w:rsidRDefault="00B32165" w:rsidP="00F51EEA">
      <w:pPr>
        <w:numPr>
          <w:ilvl w:val="0"/>
          <w:numId w:val="1"/>
        </w:numPr>
        <w:spacing w:after="200" w:line="240" w:lineRule="auto"/>
        <w:ind w:left="720"/>
        <w:rPr>
          <w:rFonts w:ascii="Libre Baskerville" w:eastAsia="Libre Baskerville" w:hAnsi="Libre Baskerville" w:cs="Libre Baskerville"/>
          <w:sz w:val="24"/>
          <w:szCs w:val="24"/>
        </w:rPr>
      </w:pPr>
      <w:r w:rsidRPr="00F51EEA">
        <w:rPr>
          <w:rFonts w:ascii="Verdana" w:eastAsia="Verdana" w:hAnsi="Verdana" w:cs="Verdana"/>
        </w:rPr>
        <w:t>Adjournment- movement to adjourn- Marcia, 2nd- MacKenzie</w:t>
      </w:r>
    </w:p>
    <w:sectPr w:rsidR="00FE617D" w:rsidRPr="00F51EEA" w:rsidSect="009B0046">
      <w:pgSz w:w="12240" w:h="15840"/>
      <w:pgMar w:top="432" w:right="432" w:bottom="432" w:left="43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Baskerville">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300F1"/>
    <w:multiLevelType w:val="multilevel"/>
    <w:tmpl w:val="B418711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771C4850"/>
    <w:multiLevelType w:val="multilevel"/>
    <w:tmpl w:val="B0D46A70"/>
    <w:lvl w:ilvl="0">
      <w:start w:val="1"/>
      <w:numFmt w:val="decimal"/>
      <w:lvlText w:val="%1."/>
      <w:lvlJc w:val="left"/>
      <w:pPr>
        <w:ind w:left="63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FE617D"/>
    <w:rsid w:val="008603A0"/>
    <w:rsid w:val="009B0046"/>
    <w:rsid w:val="009D7627"/>
    <w:rsid w:val="00B32165"/>
    <w:rsid w:val="00F51EEA"/>
    <w:rsid w:val="00FE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paragraph" w:styleId="BalloonText">
    <w:name w:val="Balloon Text"/>
    <w:basedOn w:val="Normal"/>
    <w:link w:val="BalloonTextChar"/>
    <w:uiPriority w:val="99"/>
    <w:semiHidden/>
    <w:unhideWhenUsed/>
    <w:rsid w:val="009B00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0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paragraph" w:styleId="BalloonText">
    <w:name w:val="Balloon Text"/>
    <w:basedOn w:val="Normal"/>
    <w:link w:val="BalloonTextChar"/>
    <w:uiPriority w:val="99"/>
    <w:semiHidden/>
    <w:unhideWhenUsed/>
    <w:rsid w:val="009B00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0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Knight, Lori</dc:creator>
  <cp:lastModifiedBy>Services, VMware</cp:lastModifiedBy>
  <cp:revision>2</cp:revision>
  <dcterms:created xsi:type="dcterms:W3CDTF">2019-05-06T14:20:00Z</dcterms:created>
  <dcterms:modified xsi:type="dcterms:W3CDTF">2019-05-06T14:20:00Z</dcterms:modified>
</cp:coreProperties>
</file>