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1FE" w:rsidRDefault="00176475">
      <w:pPr>
        <w:jc w:val="center"/>
        <w:rPr>
          <w:b/>
          <w:sz w:val="24"/>
          <w:szCs w:val="24"/>
        </w:rPr>
      </w:pPr>
      <w:r>
        <w:rPr>
          <w:b/>
          <w:sz w:val="24"/>
          <w:szCs w:val="24"/>
        </w:rPr>
        <w:t>Local Plan Modification Transmittal Form</w:t>
      </w:r>
    </w:p>
    <w:p w:rsidR="006331FE" w:rsidRDefault="006331FE">
      <w:pPr>
        <w:rPr>
          <w:b/>
          <w:sz w:val="24"/>
          <w:szCs w:val="24"/>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3320"/>
        <w:gridCol w:w="2000"/>
        <w:gridCol w:w="3440"/>
      </w:tblGrid>
      <w:tr w:rsidR="006331FE">
        <w:trPr>
          <w:trHeight w:val="440"/>
        </w:trPr>
        <w:tc>
          <w:tcPr>
            <w:tcW w:w="5360" w:type="dxa"/>
            <w:gridSpan w:val="2"/>
            <w:shd w:val="clear" w:color="auto" w:fill="D9D9D9"/>
            <w:tcMar>
              <w:top w:w="100" w:type="dxa"/>
              <w:left w:w="100" w:type="dxa"/>
              <w:bottom w:w="100" w:type="dxa"/>
              <w:right w:w="100" w:type="dxa"/>
            </w:tcMar>
          </w:tcPr>
          <w:p w:rsidR="006331FE" w:rsidRDefault="00176475">
            <w:pPr>
              <w:widowControl w:val="0"/>
              <w:spacing w:line="240" w:lineRule="auto"/>
              <w:rPr>
                <w:b/>
                <w:sz w:val="24"/>
                <w:szCs w:val="24"/>
              </w:rPr>
            </w:pPr>
            <w:r>
              <w:rPr>
                <w:b/>
                <w:sz w:val="24"/>
                <w:szCs w:val="24"/>
              </w:rPr>
              <w:t>To Be Completed by LWDB</w:t>
            </w:r>
          </w:p>
        </w:tc>
        <w:tc>
          <w:tcPr>
            <w:tcW w:w="5440" w:type="dxa"/>
            <w:gridSpan w:val="2"/>
            <w:shd w:val="clear" w:color="auto" w:fill="000000"/>
            <w:tcMar>
              <w:top w:w="100" w:type="dxa"/>
              <w:left w:w="100" w:type="dxa"/>
              <w:bottom w:w="100" w:type="dxa"/>
              <w:right w:w="100" w:type="dxa"/>
            </w:tcMar>
          </w:tcPr>
          <w:p w:rsidR="006331FE" w:rsidRDefault="00176475">
            <w:pPr>
              <w:widowControl w:val="0"/>
              <w:spacing w:line="240" w:lineRule="auto"/>
              <w:rPr>
                <w:b/>
                <w:color w:val="FFFFFF"/>
                <w:sz w:val="24"/>
                <w:szCs w:val="24"/>
              </w:rPr>
            </w:pPr>
            <w:r>
              <w:rPr>
                <w:b/>
                <w:color w:val="FFFFFF"/>
                <w:sz w:val="24"/>
                <w:szCs w:val="24"/>
              </w:rPr>
              <w:t>STATE USE ONLY</w:t>
            </w:r>
          </w:p>
        </w:tc>
      </w:tr>
      <w:tr w:rsidR="006331FE">
        <w:tc>
          <w:tcPr>
            <w:tcW w:w="2040" w:type="dxa"/>
            <w:shd w:val="clear" w:color="auto" w:fill="D9D9D9"/>
            <w:tcMar>
              <w:top w:w="100" w:type="dxa"/>
              <w:left w:w="100" w:type="dxa"/>
              <w:bottom w:w="100" w:type="dxa"/>
              <w:right w:w="100" w:type="dxa"/>
            </w:tcMar>
          </w:tcPr>
          <w:p w:rsidR="006331FE" w:rsidRDefault="00176475">
            <w:pPr>
              <w:widowControl w:val="0"/>
              <w:spacing w:line="240" w:lineRule="auto"/>
              <w:rPr>
                <w:b/>
                <w:sz w:val="24"/>
                <w:szCs w:val="24"/>
              </w:rPr>
            </w:pPr>
            <w:r>
              <w:rPr>
                <w:b/>
                <w:sz w:val="24"/>
                <w:szCs w:val="24"/>
              </w:rPr>
              <w:t>LWDB:</w:t>
            </w:r>
          </w:p>
        </w:tc>
        <w:tc>
          <w:tcPr>
            <w:tcW w:w="3320" w:type="dxa"/>
            <w:shd w:val="clear" w:color="auto" w:fill="auto"/>
            <w:tcMar>
              <w:top w:w="100" w:type="dxa"/>
              <w:left w:w="100" w:type="dxa"/>
              <w:bottom w:w="100" w:type="dxa"/>
              <w:right w:w="100" w:type="dxa"/>
            </w:tcMar>
          </w:tcPr>
          <w:p w:rsidR="006331FE" w:rsidRDefault="00176475">
            <w:pPr>
              <w:widowControl w:val="0"/>
              <w:spacing w:line="240" w:lineRule="auto"/>
              <w:rPr>
                <w:b/>
                <w:sz w:val="24"/>
                <w:szCs w:val="24"/>
              </w:rPr>
            </w:pPr>
            <w:r>
              <w:rPr>
                <w:b/>
                <w:sz w:val="24"/>
                <w:szCs w:val="24"/>
              </w:rPr>
              <w:t>Region 3-4</w:t>
            </w:r>
          </w:p>
        </w:tc>
        <w:tc>
          <w:tcPr>
            <w:tcW w:w="2000" w:type="dxa"/>
            <w:shd w:val="clear" w:color="auto" w:fill="000000"/>
            <w:tcMar>
              <w:top w:w="100" w:type="dxa"/>
              <w:left w:w="100" w:type="dxa"/>
              <w:bottom w:w="100" w:type="dxa"/>
              <w:right w:w="100" w:type="dxa"/>
            </w:tcMar>
          </w:tcPr>
          <w:p w:rsidR="006331FE" w:rsidRDefault="00176475">
            <w:pPr>
              <w:widowControl w:val="0"/>
              <w:spacing w:line="240" w:lineRule="auto"/>
              <w:rPr>
                <w:b/>
                <w:color w:val="FFFFFF"/>
                <w:sz w:val="24"/>
                <w:szCs w:val="24"/>
              </w:rPr>
            </w:pPr>
            <w:r>
              <w:rPr>
                <w:b/>
                <w:color w:val="FFFFFF"/>
                <w:sz w:val="24"/>
                <w:szCs w:val="24"/>
              </w:rPr>
              <w:t>Date Received:</w:t>
            </w:r>
          </w:p>
        </w:tc>
        <w:tc>
          <w:tcPr>
            <w:tcW w:w="3440" w:type="dxa"/>
            <w:shd w:val="clear" w:color="auto" w:fill="auto"/>
            <w:tcMar>
              <w:top w:w="100" w:type="dxa"/>
              <w:left w:w="100" w:type="dxa"/>
              <w:bottom w:w="100" w:type="dxa"/>
              <w:right w:w="100" w:type="dxa"/>
            </w:tcMar>
          </w:tcPr>
          <w:p w:rsidR="006331FE" w:rsidRDefault="006331FE">
            <w:pPr>
              <w:widowControl w:val="0"/>
              <w:spacing w:line="240" w:lineRule="auto"/>
              <w:rPr>
                <w:b/>
                <w:sz w:val="24"/>
                <w:szCs w:val="24"/>
              </w:rPr>
            </w:pPr>
          </w:p>
        </w:tc>
      </w:tr>
      <w:tr w:rsidR="006331FE">
        <w:tc>
          <w:tcPr>
            <w:tcW w:w="2040" w:type="dxa"/>
            <w:shd w:val="clear" w:color="auto" w:fill="D9D9D9"/>
            <w:tcMar>
              <w:top w:w="100" w:type="dxa"/>
              <w:left w:w="100" w:type="dxa"/>
              <w:bottom w:w="100" w:type="dxa"/>
              <w:right w:w="100" w:type="dxa"/>
            </w:tcMar>
          </w:tcPr>
          <w:p w:rsidR="006331FE" w:rsidRDefault="00176475">
            <w:pPr>
              <w:widowControl w:val="0"/>
              <w:spacing w:line="240" w:lineRule="auto"/>
              <w:rPr>
                <w:b/>
                <w:sz w:val="24"/>
                <w:szCs w:val="24"/>
              </w:rPr>
            </w:pPr>
            <w:r>
              <w:rPr>
                <w:b/>
                <w:sz w:val="24"/>
                <w:szCs w:val="24"/>
              </w:rPr>
              <w:t>Date Submitted:</w:t>
            </w:r>
          </w:p>
        </w:tc>
        <w:tc>
          <w:tcPr>
            <w:tcW w:w="3320" w:type="dxa"/>
            <w:shd w:val="clear" w:color="auto" w:fill="auto"/>
            <w:tcMar>
              <w:top w:w="100" w:type="dxa"/>
              <w:left w:w="100" w:type="dxa"/>
              <w:bottom w:w="100" w:type="dxa"/>
              <w:right w:w="100" w:type="dxa"/>
            </w:tcMar>
          </w:tcPr>
          <w:p w:rsidR="006331FE" w:rsidRDefault="00176475">
            <w:pPr>
              <w:widowControl w:val="0"/>
              <w:spacing w:line="240" w:lineRule="auto"/>
              <w:rPr>
                <w:b/>
                <w:sz w:val="24"/>
                <w:szCs w:val="24"/>
              </w:rPr>
            </w:pPr>
            <w:r>
              <w:rPr>
                <w:b/>
                <w:sz w:val="24"/>
                <w:szCs w:val="24"/>
              </w:rPr>
              <w:t>Ma</w:t>
            </w:r>
            <w:bookmarkStart w:id="0" w:name="_GoBack"/>
            <w:bookmarkEnd w:id="0"/>
            <w:r>
              <w:rPr>
                <w:b/>
                <w:sz w:val="24"/>
                <w:szCs w:val="24"/>
              </w:rPr>
              <w:t>y 23</w:t>
            </w:r>
            <w:r>
              <w:rPr>
                <w:b/>
                <w:sz w:val="24"/>
                <w:szCs w:val="24"/>
              </w:rPr>
              <w:t>, 2019</w:t>
            </w:r>
          </w:p>
        </w:tc>
        <w:tc>
          <w:tcPr>
            <w:tcW w:w="2000" w:type="dxa"/>
            <w:shd w:val="clear" w:color="auto" w:fill="000000"/>
            <w:tcMar>
              <w:top w:w="100" w:type="dxa"/>
              <w:left w:w="100" w:type="dxa"/>
              <w:bottom w:w="100" w:type="dxa"/>
              <w:right w:w="100" w:type="dxa"/>
            </w:tcMar>
          </w:tcPr>
          <w:p w:rsidR="006331FE" w:rsidRDefault="00176475">
            <w:pPr>
              <w:widowControl w:val="0"/>
              <w:spacing w:line="240" w:lineRule="auto"/>
              <w:rPr>
                <w:b/>
                <w:color w:val="FFFFFF"/>
                <w:sz w:val="24"/>
                <w:szCs w:val="24"/>
              </w:rPr>
            </w:pPr>
            <w:r>
              <w:rPr>
                <w:b/>
                <w:color w:val="FFFFFF"/>
                <w:sz w:val="24"/>
                <w:szCs w:val="24"/>
              </w:rPr>
              <w:t>Date Approved:</w:t>
            </w:r>
          </w:p>
        </w:tc>
        <w:tc>
          <w:tcPr>
            <w:tcW w:w="3440" w:type="dxa"/>
            <w:shd w:val="clear" w:color="auto" w:fill="auto"/>
            <w:tcMar>
              <w:top w:w="100" w:type="dxa"/>
              <w:left w:w="100" w:type="dxa"/>
              <w:bottom w:w="100" w:type="dxa"/>
              <w:right w:w="100" w:type="dxa"/>
            </w:tcMar>
          </w:tcPr>
          <w:p w:rsidR="006331FE" w:rsidRDefault="006331FE">
            <w:pPr>
              <w:widowControl w:val="0"/>
              <w:spacing w:line="240" w:lineRule="auto"/>
              <w:rPr>
                <w:b/>
                <w:sz w:val="24"/>
                <w:szCs w:val="24"/>
              </w:rPr>
            </w:pPr>
          </w:p>
        </w:tc>
      </w:tr>
      <w:tr w:rsidR="006331FE">
        <w:trPr>
          <w:trHeight w:val="440"/>
        </w:trPr>
        <w:tc>
          <w:tcPr>
            <w:tcW w:w="5360" w:type="dxa"/>
            <w:gridSpan w:val="2"/>
            <w:vMerge w:val="restart"/>
            <w:shd w:val="clear" w:color="auto" w:fill="D9D9D9"/>
            <w:tcMar>
              <w:top w:w="100" w:type="dxa"/>
              <w:left w:w="100" w:type="dxa"/>
              <w:bottom w:w="100" w:type="dxa"/>
              <w:right w:w="100" w:type="dxa"/>
            </w:tcMar>
          </w:tcPr>
          <w:p w:rsidR="006331FE" w:rsidRDefault="00176475">
            <w:pPr>
              <w:widowControl w:val="0"/>
              <w:spacing w:line="240" w:lineRule="auto"/>
              <w:rPr>
                <w:b/>
                <w:sz w:val="24"/>
                <w:szCs w:val="24"/>
              </w:rPr>
            </w:pPr>
            <w:r>
              <w:rPr>
                <w:b/>
                <w:sz w:val="24"/>
                <w:szCs w:val="24"/>
              </w:rPr>
              <w:t>Provide a description of Local Plan changes below:</w:t>
            </w:r>
          </w:p>
        </w:tc>
        <w:tc>
          <w:tcPr>
            <w:tcW w:w="2000" w:type="dxa"/>
            <w:shd w:val="clear" w:color="auto" w:fill="000000"/>
            <w:tcMar>
              <w:top w:w="100" w:type="dxa"/>
              <w:left w:w="100" w:type="dxa"/>
              <w:bottom w:w="100" w:type="dxa"/>
              <w:right w:w="100" w:type="dxa"/>
            </w:tcMar>
          </w:tcPr>
          <w:p w:rsidR="006331FE" w:rsidRDefault="00176475">
            <w:pPr>
              <w:widowControl w:val="0"/>
              <w:spacing w:line="240" w:lineRule="auto"/>
              <w:rPr>
                <w:b/>
                <w:color w:val="FFFFFF"/>
                <w:sz w:val="24"/>
                <w:szCs w:val="24"/>
              </w:rPr>
            </w:pPr>
            <w:r>
              <w:rPr>
                <w:b/>
                <w:color w:val="FFFFFF"/>
                <w:sz w:val="24"/>
                <w:szCs w:val="24"/>
              </w:rPr>
              <w:t>Effective Date:</w:t>
            </w:r>
          </w:p>
        </w:tc>
        <w:tc>
          <w:tcPr>
            <w:tcW w:w="3440" w:type="dxa"/>
            <w:shd w:val="clear" w:color="auto" w:fill="auto"/>
            <w:tcMar>
              <w:top w:w="100" w:type="dxa"/>
              <w:left w:w="100" w:type="dxa"/>
              <w:bottom w:w="100" w:type="dxa"/>
              <w:right w:w="100" w:type="dxa"/>
            </w:tcMar>
          </w:tcPr>
          <w:p w:rsidR="006331FE" w:rsidRDefault="006331FE">
            <w:pPr>
              <w:widowControl w:val="0"/>
              <w:spacing w:line="240" w:lineRule="auto"/>
              <w:rPr>
                <w:b/>
                <w:sz w:val="24"/>
                <w:szCs w:val="24"/>
              </w:rPr>
            </w:pPr>
          </w:p>
        </w:tc>
      </w:tr>
      <w:tr w:rsidR="006331FE">
        <w:trPr>
          <w:trHeight w:val="440"/>
        </w:trPr>
        <w:tc>
          <w:tcPr>
            <w:tcW w:w="5360" w:type="dxa"/>
            <w:gridSpan w:val="2"/>
            <w:vMerge/>
            <w:shd w:val="clear" w:color="auto" w:fill="D9D9D9"/>
            <w:tcMar>
              <w:top w:w="100" w:type="dxa"/>
              <w:left w:w="100" w:type="dxa"/>
              <w:bottom w:w="100" w:type="dxa"/>
              <w:right w:w="100" w:type="dxa"/>
            </w:tcMar>
          </w:tcPr>
          <w:p w:rsidR="006331FE" w:rsidRDefault="006331FE">
            <w:pPr>
              <w:widowControl w:val="0"/>
              <w:pBdr>
                <w:top w:val="nil"/>
                <w:left w:val="nil"/>
                <w:bottom w:val="nil"/>
                <w:right w:val="nil"/>
                <w:between w:val="nil"/>
              </w:pBdr>
              <w:rPr>
                <w:b/>
                <w:sz w:val="24"/>
                <w:szCs w:val="24"/>
              </w:rPr>
            </w:pPr>
          </w:p>
        </w:tc>
        <w:tc>
          <w:tcPr>
            <w:tcW w:w="2000" w:type="dxa"/>
            <w:shd w:val="clear" w:color="auto" w:fill="000000"/>
            <w:tcMar>
              <w:top w:w="100" w:type="dxa"/>
              <w:left w:w="100" w:type="dxa"/>
              <w:bottom w:w="100" w:type="dxa"/>
              <w:right w:w="100" w:type="dxa"/>
            </w:tcMar>
          </w:tcPr>
          <w:p w:rsidR="006331FE" w:rsidRDefault="00176475">
            <w:pPr>
              <w:widowControl w:val="0"/>
              <w:spacing w:line="240" w:lineRule="auto"/>
              <w:rPr>
                <w:b/>
                <w:color w:val="FFFFFF"/>
                <w:sz w:val="24"/>
                <w:szCs w:val="24"/>
              </w:rPr>
            </w:pPr>
            <w:r>
              <w:rPr>
                <w:b/>
                <w:color w:val="FFFFFF"/>
                <w:sz w:val="24"/>
                <w:szCs w:val="24"/>
              </w:rPr>
              <w:t>Title I Rep:</w:t>
            </w:r>
          </w:p>
        </w:tc>
        <w:tc>
          <w:tcPr>
            <w:tcW w:w="3440" w:type="dxa"/>
            <w:shd w:val="clear" w:color="auto" w:fill="auto"/>
            <w:tcMar>
              <w:top w:w="100" w:type="dxa"/>
              <w:left w:w="100" w:type="dxa"/>
              <w:bottom w:w="100" w:type="dxa"/>
              <w:right w:w="100" w:type="dxa"/>
            </w:tcMar>
          </w:tcPr>
          <w:p w:rsidR="006331FE" w:rsidRDefault="006331FE">
            <w:pPr>
              <w:widowControl w:val="0"/>
              <w:spacing w:line="240" w:lineRule="auto"/>
              <w:rPr>
                <w:b/>
                <w:sz w:val="24"/>
                <w:szCs w:val="24"/>
              </w:rPr>
            </w:pPr>
          </w:p>
        </w:tc>
      </w:tr>
      <w:tr w:rsidR="006331FE">
        <w:trPr>
          <w:trHeight w:val="440"/>
        </w:trPr>
        <w:tc>
          <w:tcPr>
            <w:tcW w:w="10800" w:type="dxa"/>
            <w:gridSpan w:val="4"/>
            <w:shd w:val="clear" w:color="auto" w:fill="auto"/>
            <w:tcMar>
              <w:top w:w="100" w:type="dxa"/>
              <w:left w:w="100" w:type="dxa"/>
              <w:bottom w:w="100" w:type="dxa"/>
              <w:right w:w="100" w:type="dxa"/>
            </w:tcMar>
          </w:tcPr>
          <w:p w:rsidR="006331FE" w:rsidRDefault="00176475">
            <w:pPr>
              <w:widowControl w:val="0"/>
              <w:spacing w:line="240" w:lineRule="auto"/>
              <w:rPr>
                <w:sz w:val="24"/>
                <w:szCs w:val="24"/>
              </w:rPr>
            </w:pPr>
            <w:r>
              <w:rPr>
                <w:sz w:val="24"/>
                <w:szCs w:val="24"/>
              </w:rPr>
              <w:t>Add the following to the Region 3-4 Local Service Plan as Page 63-65:</w:t>
            </w:r>
          </w:p>
          <w:p w:rsidR="006331FE" w:rsidRDefault="006331FE">
            <w:pPr>
              <w:widowControl w:val="0"/>
              <w:spacing w:line="240" w:lineRule="auto"/>
              <w:rPr>
                <w:sz w:val="24"/>
                <w:szCs w:val="24"/>
              </w:rPr>
            </w:pPr>
          </w:p>
          <w:p w:rsidR="006331FE" w:rsidRDefault="00176475">
            <w:pPr>
              <w:widowControl w:val="0"/>
              <w:numPr>
                <w:ilvl w:val="0"/>
                <w:numId w:val="1"/>
              </w:numPr>
              <w:pBdr>
                <w:top w:val="nil"/>
                <w:left w:val="nil"/>
                <w:bottom w:val="nil"/>
                <w:right w:val="nil"/>
                <w:between w:val="nil"/>
              </w:pBdr>
              <w:spacing w:line="240" w:lineRule="auto"/>
              <w:rPr>
                <w:b/>
                <w:color w:val="000000"/>
                <w:sz w:val="24"/>
                <w:szCs w:val="24"/>
                <w:u w:val="single"/>
              </w:rPr>
            </w:pPr>
            <w:r>
              <w:rPr>
                <w:b/>
                <w:color w:val="000000"/>
                <w:sz w:val="24"/>
                <w:szCs w:val="24"/>
                <w:u w:val="single"/>
              </w:rPr>
              <w:t>Geographical Preference for Enrollment Policy and Procedures:</w:t>
            </w:r>
          </w:p>
          <w:p w:rsidR="006331FE" w:rsidRDefault="00176475">
            <w:pPr>
              <w:widowControl w:val="0"/>
              <w:spacing w:line="240" w:lineRule="auto"/>
              <w:rPr>
                <w:sz w:val="24"/>
                <w:szCs w:val="24"/>
              </w:rPr>
            </w:pPr>
            <w:r>
              <w:rPr>
                <w:sz w:val="24"/>
                <w:szCs w:val="24"/>
              </w:rPr>
              <w:t>The Geographical Preference for this Region is that the participant must be a resident within the following counties: Buena</w:t>
            </w:r>
            <w:r>
              <w:rPr>
                <w:sz w:val="24"/>
                <w:szCs w:val="24"/>
              </w:rPr>
              <w:t xml:space="preserve"> Vista, Clay, Dickinson, Emmet, Kossuth, Palo Alto, Lyon, O’Brien, Osceola and Sioux or within the local School District boundaries that fall within the counties listed.  For individuals living outside of these boundaries who request assistance from this R</w:t>
            </w:r>
            <w:r>
              <w:rPr>
                <w:sz w:val="24"/>
                <w:szCs w:val="24"/>
              </w:rPr>
              <w:t>egion, the application must be forwarded to the current residency WIOA Title I Director to either approve assistance or defer the application for service to this region.  Approval must be documented in the data management system.</w:t>
            </w:r>
            <w:r w:rsidR="00304FAD">
              <w:rPr>
                <w:sz w:val="24"/>
                <w:szCs w:val="24"/>
              </w:rPr>
              <w:t xml:space="preserve"> If the current residency WIOA Title I Director defers the application for service to Region 3-4, staff from Region 3-4 will proceed with service.  </w:t>
            </w:r>
          </w:p>
          <w:p w:rsidR="006331FE" w:rsidRDefault="006331FE">
            <w:pPr>
              <w:widowControl w:val="0"/>
              <w:spacing w:line="240" w:lineRule="auto"/>
              <w:rPr>
                <w:sz w:val="24"/>
                <w:szCs w:val="24"/>
              </w:rPr>
            </w:pPr>
          </w:p>
          <w:p w:rsidR="006331FE" w:rsidRDefault="00176475">
            <w:pPr>
              <w:widowControl w:val="0"/>
              <w:numPr>
                <w:ilvl w:val="0"/>
                <w:numId w:val="1"/>
              </w:numPr>
              <w:pBdr>
                <w:top w:val="nil"/>
                <w:left w:val="nil"/>
                <w:bottom w:val="nil"/>
                <w:right w:val="nil"/>
                <w:between w:val="nil"/>
              </w:pBdr>
              <w:spacing w:line="240" w:lineRule="auto"/>
              <w:rPr>
                <w:b/>
                <w:color w:val="000000"/>
                <w:sz w:val="24"/>
                <w:szCs w:val="24"/>
                <w:u w:val="single"/>
              </w:rPr>
            </w:pPr>
            <w:r>
              <w:rPr>
                <w:b/>
                <w:color w:val="000000"/>
                <w:sz w:val="24"/>
                <w:szCs w:val="24"/>
                <w:u w:val="single"/>
              </w:rPr>
              <w:t>Eligibility Determination</w:t>
            </w:r>
            <w:r>
              <w:rPr>
                <w:b/>
                <w:color w:val="000000"/>
                <w:sz w:val="24"/>
                <w:szCs w:val="24"/>
                <w:u w:val="single"/>
              </w:rPr>
              <w:t xml:space="preserve"> Policy for Participation of Minors:</w:t>
            </w:r>
          </w:p>
          <w:p w:rsidR="006331FE" w:rsidRDefault="00176475">
            <w:pPr>
              <w:widowControl w:val="0"/>
              <w:spacing w:line="240" w:lineRule="auto"/>
              <w:rPr>
                <w:sz w:val="24"/>
                <w:szCs w:val="24"/>
              </w:rPr>
            </w:pPr>
            <w:r>
              <w:rPr>
                <w:sz w:val="24"/>
                <w:szCs w:val="24"/>
              </w:rPr>
              <w:t>The Region 3-4 LWDB does not authorize any additional responsible adults outside of those mentioned in the State Policy to authorize program participation for minors.</w:t>
            </w:r>
          </w:p>
          <w:p w:rsidR="006331FE" w:rsidRDefault="006331FE">
            <w:pPr>
              <w:widowControl w:val="0"/>
              <w:spacing w:line="240" w:lineRule="auto"/>
              <w:rPr>
                <w:sz w:val="24"/>
                <w:szCs w:val="24"/>
              </w:rPr>
            </w:pPr>
          </w:p>
          <w:p w:rsidR="006331FE" w:rsidRDefault="00176475">
            <w:pPr>
              <w:widowControl w:val="0"/>
              <w:numPr>
                <w:ilvl w:val="0"/>
                <w:numId w:val="1"/>
              </w:numPr>
              <w:pBdr>
                <w:top w:val="nil"/>
                <w:left w:val="nil"/>
                <w:bottom w:val="nil"/>
                <w:right w:val="nil"/>
                <w:between w:val="nil"/>
              </w:pBdr>
              <w:spacing w:line="240" w:lineRule="auto"/>
              <w:rPr>
                <w:b/>
                <w:color w:val="000000"/>
                <w:sz w:val="24"/>
                <w:szCs w:val="24"/>
                <w:u w:val="single"/>
              </w:rPr>
            </w:pPr>
            <w:r>
              <w:rPr>
                <w:b/>
                <w:color w:val="000000"/>
                <w:sz w:val="24"/>
                <w:szCs w:val="24"/>
                <w:u w:val="single"/>
              </w:rPr>
              <w:t>Ineligibility to Receive Services Policy:</w:t>
            </w:r>
          </w:p>
          <w:p w:rsidR="006331FE" w:rsidRDefault="00176475">
            <w:pPr>
              <w:widowControl w:val="0"/>
              <w:spacing w:line="240" w:lineRule="auto"/>
              <w:rPr>
                <w:sz w:val="24"/>
                <w:szCs w:val="24"/>
              </w:rPr>
            </w:pPr>
            <w:r>
              <w:rPr>
                <w:sz w:val="24"/>
                <w:szCs w:val="24"/>
              </w:rPr>
              <w:t>On the date that the individual is found ineligible to receive services the individual will be mailed a letter stating why they are ineligible and providing them 30 days to respond to correct the ineligible status.  A final determination will be made after</w:t>
            </w:r>
            <w:r>
              <w:rPr>
                <w:sz w:val="24"/>
                <w:szCs w:val="24"/>
              </w:rPr>
              <w:t xml:space="preserve"> the 30 days have expired and the individual will be mailed a letter</w:t>
            </w:r>
            <w:r w:rsidR="00304FAD">
              <w:rPr>
                <w:sz w:val="24"/>
                <w:szCs w:val="24"/>
              </w:rPr>
              <w:t>,</w:t>
            </w:r>
            <w:r>
              <w:rPr>
                <w:sz w:val="24"/>
                <w:szCs w:val="24"/>
              </w:rPr>
              <w:t xml:space="preserve"> </w:t>
            </w:r>
            <w:r w:rsidR="00304FAD">
              <w:rPr>
                <w:sz w:val="24"/>
                <w:szCs w:val="24"/>
              </w:rPr>
              <w:t xml:space="preserve">within 10 business days, </w:t>
            </w:r>
            <w:r>
              <w:rPr>
                <w:sz w:val="24"/>
                <w:szCs w:val="24"/>
              </w:rPr>
              <w:t xml:space="preserve">stating the final determination of services. </w:t>
            </w:r>
          </w:p>
          <w:p w:rsidR="006331FE" w:rsidRDefault="006331FE">
            <w:pPr>
              <w:widowControl w:val="0"/>
              <w:spacing w:line="240" w:lineRule="auto"/>
              <w:rPr>
                <w:sz w:val="24"/>
                <w:szCs w:val="24"/>
              </w:rPr>
            </w:pPr>
          </w:p>
          <w:p w:rsidR="006331FE" w:rsidRDefault="00176475">
            <w:pPr>
              <w:widowControl w:val="0"/>
              <w:numPr>
                <w:ilvl w:val="0"/>
                <w:numId w:val="1"/>
              </w:numPr>
              <w:pBdr>
                <w:top w:val="nil"/>
                <w:left w:val="nil"/>
                <w:bottom w:val="nil"/>
                <w:right w:val="nil"/>
                <w:between w:val="nil"/>
              </w:pBdr>
              <w:spacing w:line="240" w:lineRule="auto"/>
              <w:rPr>
                <w:b/>
                <w:color w:val="000000"/>
                <w:sz w:val="24"/>
                <w:szCs w:val="24"/>
                <w:u w:val="single"/>
              </w:rPr>
            </w:pPr>
            <w:r>
              <w:rPr>
                <w:b/>
                <w:color w:val="000000"/>
                <w:sz w:val="24"/>
                <w:szCs w:val="24"/>
                <w:u w:val="single"/>
              </w:rPr>
              <w:t>Closure of Services Due to Fraud Policy:</w:t>
            </w:r>
          </w:p>
          <w:p w:rsidR="006331FE" w:rsidRDefault="00176475">
            <w:pPr>
              <w:widowControl w:val="0"/>
              <w:spacing w:line="240" w:lineRule="auto"/>
              <w:rPr>
                <w:sz w:val="24"/>
                <w:szCs w:val="24"/>
              </w:rPr>
            </w:pPr>
            <w:r>
              <w:rPr>
                <w:sz w:val="24"/>
                <w:szCs w:val="24"/>
              </w:rPr>
              <w:t xml:space="preserve">On the date that the individual is found to have committed or attempted to commit fraud to receive </w:t>
            </w:r>
            <w:r>
              <w:rPr>
                <w:sz w:val="24"/>
                <w:szCs w:val="24"/>
              </w:rPr>
              <w:t>services, the individual will be mailed a letter stating the determination and provide them 30 days to respond to the fraud status.  A final determination will be made after the 30 days have expired and the individual will be mailed a letter</w:t>
            </w:r>
            <w:r w:rsidR="00304FAD">
              <w:rPr>
                <w:sz w:val="24"/>
                <w:szCs w:val="24"/>
              </w:rPr>
              <w:t xml:space="preserve">, within 10 business days, </w:t>
            </w:r>
            <w:r>
              <w:rPr>
                <w:sz w:val="24"/>
                <w:szCs w:val="24"/>
              </w:rPr>
              <w:t>stating the fi</w:t>
            </w:r>
            <w:r>
              <w:rPr>
                <w:sz w:val="24"/>
                <w:szCs w:val="24"/>
              </w:rPr>
              <w:t>nal determination of services.</w:t>
            </w:r>
          </w:p>
          <w:p w:rsidR="006331FE" w:rsidRDefault="006331FE">
            <w:pPr>
              <w:widowControl w:val="0"/>
              <w:spacing w:line="240" w:lineRule="auto"/>
              <w:rPr>
                <w:sz w:val="24"/>
                <w:szCs w:val="24"/>
              </w:rPr>
            </w:pPr>
          </w:p>
          <w:p w:rsidR="006331FE" w:rsidRDefault="00176475">
            <w:pPr>
              <w:widowControl w:val="0"/>
              <w:numPr>
                <w:ilvl w:val="0"/>
                <w:numId w:val="1"/>
              </w:numPr>
              <w:pBdr>
                <w:top w:val="nil"/>
                <w:left w:val="nil"/>
                <w:bottom w:val="nil"/>
                <w:right w:val="nil"/>
                <w:between w:val="nil"/>
              </w:pBdr>
              <w:spacing w:line="240" w:lineRule="auto"/>
              <w:rPr>
                <w:b/>
                <w:color w:val="000000"/>
                <w:sz w:val="24"/>
                <w:szCs w:val="24"/>
                <w:u w:val="single"/>
              </w:rPr>
            </w:pPr>
            <w:r>
              <w:rPr>
                <w:b/>
                <w:color w:val="000000"/>
                <w:sz w:val="24"/>
                <w:szCs w:val="24"/>
                <w:u w:val="single"/>
              </w:rPr>
              <w:t>Selection of Adult Mentors Policy:</w:t>
            </w:r>
          </w:p>
          <w:p w:rsidR="006331FE" w:rsidRDefault="00176475">
            <w:pPr>
              <w:widowControl w:val="0"/>
              <w:spacing w:line="240" w:lineRule="auto"/>
              <w:rPr>
                <w:sz w:val="24"/>
                <w:szCs w:val="24"/>
              </w:rPr>
            </w:pPr>
            <w:r>
              <w:rPr>
                <w:sz w:val="24"/>
                <w:szCs w:val="24"/>
              </w:rPr>
              <w:t>The following is the selection and screening process for Adult Mentors in Region 3-4:</w:t>
            </w:r>
          </w:p>
          <w:p w:rsidR="006331FE" w:rsidRDefault="00176475">
            <w:pPr>
              <w:widowControl w:val="0"/>
              <w:spacing w:line="240" w:lineRule="auto"/>
              <w:rPr>
                <w:sz w:val="24"/>
                <w:szCs w:val="24"/>
              </w:rPr>
            </w:pPr>
            <w:bookmarkStart w:id="1" w:name="_y38rws9syjg7" w:colFirst="0" w:colLast="0"/>
            <w:bookmarkEnd w:id="1"/>
            <w:r>
              <w:rPr>
                <w:sz w:val="24"/>
                <w:szCs w:val="24"/>
              </w:rPr>
              <w:t>Region 3-4 will partner with other Partner Agencies for Adult Mentoring Services.</w:t>
            </w:r>
            <w:r w:rsidR="00304FAD">
              <w:rPr>
                <w:sz w:val="24"/>
                <w:szCs w:val="24"/>
              </w:rPr>
              <w:t xml:space="preserve">  Region 3-4 will </w:t>
            </w:r>
            <w:proofErr w:type="gramStart"/>
            <w:r w:rsidR="00304FAD">
              <w:rPr>
                <w:sz w:val="24"/>
                <w:szCs w:val="24"/>
              </w:rPr>
              <w:t>verify  with</w:t>
            </w:r>
            <w:proofErr w:type="gramEnd"/>
            <w:r w:rsidR="00304FAD">
              <w:rPr>
                <w:sz w:val="24"/>
                <w:szCs w:val="24"/>
              </w:rPr>
              <w:t xml:space="preserve"> the partner agency that they have conducted a current background check on all mentors being considered for Title I participants.  </w:t>
            </w:r>
          </w:p>
          <w:p w:rsidR="006331FE" w:rsidRDefault="006331FE">
            <w:pPr>
              <w:widowControl w:val="0"/>
              <w:spacing w:line="240" w:lineRule="auto"/>
              <w:rPr>
                <w:sz w:val="24"/>
                <w:szCs w:val="24"/>
              </w:rPr>
            </w:pPr>
            <w:bookmarkStart w:id="2" w:name="_fykndmwxaecr" w:colFirst="0" w:colLast="0"/>
            <w:bookmarkEnd w:id="2"/>
          </w:p>
          <w:p w:rsidR="00304FAD" w:rsidRDefault="00304FAD">
            <w:pPr>
              <w:widowControl w:val="0"/>
              <w:spacing w:line="240" w:lineRule="auto"/>
              <w:rPr>
                <w:sz w:val="24"/>
                <w:szCs w:val="24"/>
              </w:rPr>
            </w:pPr>
          </w:p>
          <w:p w:rsidR="00304FAD" w:rsidRDefault="00304FAD">
            <w:pPr>
              <w:widowControl w:val="0"/>
              <w:spacing w:line="240" w:lineRule="auto"/>
              <w:rPr>
                <w:sz w:val="24"/>
                <w:szCs w:val="24"/>
              </w:rPr>
            </w:pPr>
          </w:p>
          <w:p w:rsidR="006331FE" w:rsidRDefault="00176475">
            <w:pPr>
              <w:pBdr>
                <w:top w:val="nil"/>
                <w:left w:val="nil"/>
                <w:bottom w:val="nil"/>
                <w:right w:val="nil"/>
                <w:between w:val="nil"/>
              </w:pBdr>
              <w:spacing w:line="240" w:lineRule="auto"/>
              <w:rPr>
                <w:b/>
                <w:color w:val="000000"/>
                <w:sz w:val="24"/>
                <w:szCs w:val="24"/>
                <w:u w:val="single"/>
              </w:rPr>
            </w:pPr>
            <w:r>
              <w:rPr>
                <w:b/>
                <w:color w:val="000000"/>
                <w:sz w:val="24"/>
                <w:szCs w:val="24"/>
                <w:u w:val="single"/>
              </w:rPr>
              <w:lastRenderedPageBreak/>
              <w:t>Objective Assessment Policy:</w:t>
            </w:r>
          </w:p>
          <w:p w:rsidR="006331FE" w:rsidRDefault="00176475">
            <w:pPr>
              <w:widowControl w:val="0"/>
              <w:spacing w:line="240" w:lineRule="auto"/>
              <w:rPr>
                <w:sz w:val="24"/>
                <w:szCs w:val="24"/>
              </w:rPr>
            </w:pPr>
            <w:r>
              <w:rPr>
                <w:sz w:val="24"/>
                <w:szCs w:val="24"/>
              </w:rPr>
              <w:t xml:space="preserve">Region 3-4 will utilize one or a combination of the following assessments as part of the Objective Assessment Service:  TABE 9/10 or 11/12, CASAS, CAPS/COPS/COPES, My Skills/My Future, Skills Matcher, O*NET Interest </w:t>
            </w:r>
            <w:proofErr w:type="gramStart"/>
            <w:r>
              <w:rPr>
                <w:sz w:val="24"/>
                <w:szCs w:val="24"/>
              </w:rPr>
              <w:t>Profiler,</w:t>
            </w:r>
            <w:proofErr w:type="gramEnd"/>
            <w:r>
              <w:rPr>
                <w:sz w:val="24"/>
                <w:szCs w:val="24"/>
              </w:rPr>
              <w:t xml:space="preserve"> o</w:t>
            </w:r>
            <w:r>
              <w:rPr>
                <w:sz w:val="24"/>
                <w:szCs w:val="24"/>
              </w:rPr>
              <w:t>r assessments used by local school districts.</w:t>
            </w:r>
          </w:p>
          <w:p w:rsidR="006331FE" w:rsidRDefault="006331FE">
            <w:pPr>
              <w:widowControl w:val="0"/>
              <w:spacing w:line="240" w:lineRule="auto"/>
              <w:rPr>
                <w:sz w:val="24"/>
                <w:szCs w:val="24"/>
              </w:rPr>
            </w:pPr>
          </w:p>
          <w:p w:rsidR="006331FE" w:rsidRDefault="00176475">
            <w:pPr>
              <w:widowControl w:val="0"/>
              <w:numPr>
                <w:ilvl w:val="0"/>
                <w:numId w:val="1"/>
              </w:numPr>
              <w:pBdr>
                <w:top w:val="nil"/>
                <w:left w:val="nil"/>
                <w:bottom w:val="nil"/>
                <w:right w:val="nil"/>
                <w:between w:val="nil"/>
              </w:pBdr>
              <w:spacing w:line="240" w:lineRule="auto"/>
              <w:rPr>
                <w:b/>
                <w:color w:val="000000"/>
                <w:sz w:val="24"/>
                <w:szCs w:val="24"/>
                <w:u w:val="single"/>
              </w:rPr>
            </w:pPr>
            <w:r>
              <w:rPr>
                <w:b/>
                <w:color w:val="000000"/>
                <w:sz w:val="24"/>
                <w:szCs w:val="24"/>
                <w:u w:val="single"/>
              </w:rPr>
              <w:t>Support Services Policy:</w:t>
            </w:r>
          </w:p>
          <w:p w:rsidR="006331FE" w:rsidRDefault="00176475">
            <w:pPr>
              <w:widowControl w:val="0"/>
              <w:pBdr>
                <w:top w:val="nil"/>
                <w:left w:val="nil"/>
                <w:bottom w:val="nil"/>
                <w:right w:val="nil"/>
                <w:between w:val="nil"/>
              </w:pBdr>
              <w:spacing w:line="240" w:lineRule="auto"/>
              <w:rPr>
                <w:sz w:val="24"/>
                <w:szCs w:val="24"/>
                <w:u w:val="single"/>
              </w:rPr>
            </w:pPr>
            <w:r>
              <w:rPr>
                <w:sz w:val="24"/>
                <w:szCs w:val="24"/>
                <w:u w:val="single"/>
              </w:rPr>
              <w:t>General</w:t>
            </w:r>
          </w:p>
          <w:p w:rsidR="006331FE" w:rsidRDefault="00176475">
            <w:pPr>
              <w:widowControl w:val="0"/>
              <w:pBdr>
                <w:top w:val="nil"/>
                <w:left w:val="nil"/>
                <w:bottom w:val="nil"/>
                <w:right w:val="nil"/>
                <w:between w:val="nil"/>
              </w:pBdr>
              <w:spacing w:line="240" w:lineRule="auto"/>
              <w:rPr>
                <w:sz w:val="24"/>
                <w:szCs w:val="24"/>
              </w:rPr>
            </w:pPr>
            <w:r>
              <w:rPr>
                <w:sz w:val="24"/>
                <w:szCs w:val="24"/>
              </w:rPr>
              <w:t>The American Job Center partners will work in conjunction to ensure that duplication of services does not happen for dual enrolled participants.</w:t>
            </w:r>
          </w:p>
          <w:p w:rsidR="006331FE" w:rsidRDefault="00176475">
            <w:pPr>
              <w:widowControl w:val="0"/>
              <w:pBdr>
                <w:top w:val="nil"/>
                <w:left w:val="nil"/>
                <w:bottom w:val="nil"/>
                <w:right w:val="nil"/>
                <w:between w:val="nil"/>
              </w:pBdr>
              <w:spacing w:line="240" w:lineRule="auto"/>
              <w:ind w:left="720" w:hanging="720"/>
              <w:rPr>
                <w:color w:val="000000"/>
                <w:sz w:val="24"/>
                <w:szCs w:val="24"/>
                <w:u w:val="single"/>
              </w:rPr>
            </w:pPr>
            <w:r>
              <w:rPr>
                <w:color w:val="000000"/>
                <w:sz w:val="24"/>
                <w:szCs w:val="24"/>
                <w:u w:val="single"/>
              </w:rPr>
              <w:t>Miscellaneous Services</w:t>
            </w:r>
          </w:p>
          <w:p w:rsidR="006331FE" w:rsidRDefault="00176475">
            <w:pPr>
              <w:pBdr>
                <w:top w:val="nil"/>
                <w:left w:val="nil"/>
                <w:bottom w:val="nil"/>
                <w:right w:val="nil"/>
                <w:between w:val="nil"/>
              </w:pBdr>
              <w:spacing w:line="240" w:lineRule="auto"/>
              <w:rPr>
                <w:color w:val="000000"/>
                <w:sz w:val="24"/>
                <w:szCs w:val="24"/>
              </w:rPr>
            </w:pPr>
            <w:r>
              <w:rPr>
                <w:color w:val="000000"/>
                <w:sz w:val="24"/>
                <w:szCs w:val="24"/>
              </w:rPr>
              <w:t>Bonding is an allowable cost unless funds are available from other resources. If bonding is an occupational requirement, it should be verified that the participant is bondable before the participant</w:t>
            </w:r>
          </w:p>
          <w:p w:rsidR="006331FE" w:rsidRDefault="00176475">
            <w:pPr>
              <w:pBdr>
                <w:top w:val="nil"/>
                <w:left w:val="nil"/>
                <w:bottom w:val="nil"/>
                <w:right w:val="nil"/>
                <w:between w:val="nil"/>
              </w:pBdr>
              <w:spacing w:line="240" w:lineRule="auto"/>
              <w:rPr>
                <w:color w:val="000000"/>
                <w:sz w:val="24"/>
                <w:szCs w:val="24"/>
              </w:rPr>
            </w:pPr>
            <w:proofErr w:type="gramStart"/>
            <w:r>
              <w:rPr>
                <w:color w:val="000000"/>
                <w:sz w:val="24"/>
                <w:szCs w:val="24"/>
              </w:rPr>
              <w:t>is</w:t>
            </w:r>
            <w:proofErr w:type="gramEnd"/>
            <w:r>
              <w:rPr>
                <w:color w:val="000000"/>
                <w:sz w:val="24"/>
                <w:szCs w:val="24"/>
              </w:rPr>
              <w:t xml:space="preserve"> placed in training for that occupation. The cost of Le</w:t>
            </w:r>
            <w:r>
              <w:rPr>
                <w:color w:val="000000"/>
                <w:sz w:val="24"/>
                <w:szCs w:val="24"/>
              </w:rPr>
              <w:t>gal Aid Services is allowed.  Limit is not to exceed $500 per participant for the entire training period.  Must be required for their WIOA sponsored program.</w:t>
            </w:r>
          </w:p>
          <w:p w:rsidR="006331FE" w:rsidRDefault="00176475">
            <w:pPr>
              <w:widowControl w:val="0"/>
              <w:pBdr>
                <w:top w:val="nil"/>
                <w:left w:val="nil"/>
                <w:bottom w:val="nil"/>
                <w:right w:val="nil"/>
                <w:between w:val="nil"/>
              </w:pBdr>
              <w:spacing w:line="240" w:lineRule="auto"/>
              <w:ind w:left="720" w:hanging="720"/>
              <w:rPr>
                <w:color w:val="000000"/>
                <w:sz w:val="24"/>
                <w:szCs w:val="24"/>
                <w:u w:val="single"/>
              </w:rPr>
            </w:pPr>
            <w:r>
              <w:rPr>
                <w:color w:val="000000"/>
                <w:sz w:val="24"/>
                <w:szCs w:val="24"/>
                <w:u w:val="single"/>
              </w:rPr>
              <w:t>Needs-Related Payments</w:t>
            </w:r>
          </w:p>
          <w:p w:rsidR="006331FE" w:rsidRDefault="00176475">
            <w:pPr>
              <w:widowControl w:val="0"/>
              <w:spacing w:line="240" w:lineRule="auto"/>
              <w:rPr>
                <w:sz w:val="24"/>
                <w:szCs w:val="24"/>
              </w:rPr>
            </w:pPr>
            <w:r>
              <w:rPr>
                <w:sz w:val="24"/>
                <w:szCs w:val="24"/>
              </w:rPr>
              <w:t>Not allowed in Region 3-4.</w:t>
            </w:r>
          </w:p>
          <w:p w:rsidR="006331FE" w:rsidRDefault="00176475">
            <w:pPr>
              <w:widowControl w:val="0"/>
              <w:pBdr>
                <w:top w:val="nil"/>
                <w:left w:val="nil"/>
                <w:bottom w:val="nil"/>
                <w:right w:val="nil"/>
                <w:between w:val="nil"/>
              </w:pBdr>
              <w:spacing w:line="240" w:lineRule="auto"/>
              <w:ind w:left="720" w:hanging="720"/>
              <w:rPr>
                <w:color w:val="000000"/>
                <w:sz w:val="24"/>
                <w:szCs w:val="24"/>
                <w:u w:val="single"/>
              </w:rPr>
            </w:pPr>
            <w:r>
              <w:rPr>
                <w:color w:val="000000"/>
                <w:sz w:val="24"/>
                <w:szCs w:val="24"/>
                <w:u w:val="single"/>
              </w:rPr>
              <w:t>Youth Incentive Payments</w:t>
            </w:r>
          </w:p>
          <w:p w:rsidR="006331FE" w:rsidRDefault="00176475">
            <w:pPr>
              <w:pBdr>
                <w:top w:val="nil"/>
                <w:left w:val="nil"/>
                <w:bottom w:val="nil"/>
                <w:right w:val="nil"/>
                <w:between w:val="nil"/>
              </w:pBdr>
              <w:spacing w:line="240" w:lineRule="auto"/>
              <w:rPr>
                <w:color w:val="000000"/>
                <w:sz w:val="24"/>
                <w:szCs w:val="24"/>
              </w:rPr>
            </w:pPr>
            <w:r>
              <w:rPr>
                <w:color w:val="000000"/>
                <w:sz w:val="24"/>
                <w:szCs w:val="24"/>
              </w:rPr>
              <w:t>Incentive payments to y</w:t>
            </w:r>
            <w:r>
              <w:rPr>
                <w:color w:val="000000"/>
                <w:sz w:val="24"/>
                <w:szCs w:val="24"/>
              </w:rPr>
              <w:t>outh participants are allowed for recognition and achievement directly tied to training activities and experiential learning activities.  Incentive payments must be: (a) Tied to the goals of the specific program; (b) Outlined in writing before the commence</w:t>
            </w:r>
            <w:r>
              <w:rPr>
                <w:color w:val="000000"/>
                <w:sz w:val="24"/>
                <w:szCs w:val="24"/>
              </w:rPr>
              <w:t xml:space="preserve">ment of the program that may provide incentive payments; (c) Align with the local program’s organizational policies; and (d) In accordance with the requirements contained in the Uniform Administrative Requirements 2 CFR 200. </w:t>
            </w:r>
          </w:p>
          <w:p w:rsidR="006331FE" w:rsidRDefault="006331FE">
            <w:pPr>
              <w:pBdr>
                <w:top w:val="nil"/>
                <w:left w:val="nil"/>
                <w:bottom w:val="nil"/>
                <w:right w:val="nil"/>
                <w:between w:val="nil"/>
              </w:pBdr>
              <w:spacing w:line="240" w:lineRule="auto"/>
              <w:rPr>
                <w:color w:val="000000"/>
                <w:sz w:val="24"/>
                <w:szCs w:val="24"/>
              </w:rPr>
            </w:pPr>
          </w:p>
          <w:p w:rsidR="006331FE" w:rsidRDefault="00176475">
            <w:pPr>
              <w:widowControl w:val="0"/>
              <w:spacing w:line="240" w:lineRule="auto"/>
              <w:rPr>
                <w:sz w:val="24"/>
                <w:szCs w:val="24"/>
              </w:rPr>
            </w:pPr>
            <w:r>
              <w:rPr>
                <w:sz w:val="24"/>
                <w:szCs w:val="24"/>
              </w:rPr>
              <w:t xml:space="preserve">All youth enrolled in the Workforce Innovation and Opportunity Act (WIOA) </w:t>
            </w:r>
            <w:r w:rsidR="00304FAD">
              <w:rPr>
                <w:sz w:val="24"/>
                <w:szCs w:val="24"/>
              </w:rPr>
              <w:t xml:space="preserve">Title I program </w:t>
            </w:r>
            <w:r>
              <w:rPr>
                <w:sz w:val="24"/>
                <w:szCs w:val="24"/>
              </w:rPr>
              <w:t xml:space="preserve">in Regions 3 and 4 will be eligible to receive an incentive or bonus if they meet </w:t>
            </w:r>
            <w:r>
              <w:rPr>
                <w:b/>
                <w:sz w:val="24"/>
                <w:szCs w:val="24"/>
              </w:rPr>
              <w:t>all</w:t>
            </w:r>
            <w:r>
              <w:rPr>
                <w:sz w:val="24"/>
                <w:szCs w:val="24"/>
              </w:rPr>
              <w:t xml:space="preserve"> of the following criteria:</w:t>
            </w:r>
          </w:p>
          <w:p w:rsidR="006331FE" w:rsidRDefault="00176475">
            <w:pPr>
              <w:widowControl w:val="0"/>
              <w:spacing w:line="240" w:lineRule="auto"/>
              <w:rPr>
                <w:sz w:val="24"/>
                <w:szCs w:val="24"/>
              </w:rPr>
            </w:pPr>
            <w:r>
              <w:rPr>
                <w:sz w:val="24"/>
                <w:szCs w:val="24"/>
              </w:rPr>
              <w:t xml:space="preserve"> </w:t>
            </w:r>
          </w:p>
          <w:p w:rsidR="006331FE" w:rsidRDefault="00176475">
            <w:pPr>
              <w:widowControl w:val="0"/>
              <w:spacing w:line="240" w:lineRule="auto"/>
              <w:ind w:left="10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Youth must be enrolled in the Workforce Innovation and Oppo</w:t>
            </w:r>
            <w:r>
              <w:rPr>
                <w:sz w:val="24"/>
                <w:szCs w:val="24"/>
              </w:rPr>
              <w:t xml:space="preserve">rtunity Act (WIOA) </w:t>
            </w:r>
            <w:r w:rsidR="00304FAD">
              <w:rPr>
                <w:sz w:val="24"/>
                <w:szCs w:val="24"/>
              </w:rPr>
              <w:t xml:space="preserve">Title I </w:t>
            </w:r>
            <w:r>
              <w:rPr>
                <w:sz w:val="24"/>
                <w:szCs w:val="24"/>
              </w:rPr>
              <w:t>youth program</w:t>
            </w:r>
          </w:p>
          <w:p w:rsidR="006331FE" w:rsidRDefault="00176475">
            <w:pPr>
              <w:widowControl w:val="0"/>
              <w:spacing w:line="240" w:lineRule="auto"/>
              <w:ind w:left="10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This policy will apply to Any WIOA</w:t>
            </w:r>
            <w:r w:rsidR="00304FAD">
              <w:rPr>
                <w:sz w:val="24"/>
                <w:szCs w:val="24"/>
              </w:rPr>
              <w:t xml:space="preserve"> Title I </w:t>
            </w:r>
            <w:r>
              <w:rPr>
                <w:sz w:val="24"/>
                <w:szCs w:val="24"/>
              </w:rPr>
              <w:t>Youth Activities or combination of activities</w:t>
            </w:r>
          </w:p>
          <w:p w:rsidR="006331FE" w:rsidRDefault="00176475">
            <w:pPr>
              <w:widowControl w:val="0"/>
              <w:spacing w:line="240" w:lineRule="auto"/>
              <w:ind w:left="10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Youth must successfully complete the activity or combination of activities as outlined in the Individual Service Strategy (ISS).  Successful completion shall be defined as completing any activity or combination of activities at the expected level of comple</w:t>
            </w:r>
            <w:r>
              <w:rPr>
                <w:sz w:val="24"/>
                <w:szCs w:val="24"/>
              </w:rPr>
              <w:t>tion as defined in the ISS.</w:t>
            </w:r>
          </w:p>
          <w:p w:rsidR="006331FE" w:rsidRDefault="00176475">
            <w:pPr>
              <w:widowControl w:val="0"/>
              <w:spacing w:line="240" w:lineRule="auto"/>
              <w:ind w:left="10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Youth must complete the activities or combination of activities in the timeframe outlined in the ISS.</w:t>
            </w:r>
          </w:p>
          <w:p w:rsidR="006331FE" w:rsidRDefault="00176475">
            <w:pPr>
              <w:widowControl w:val="0"/>
              <w:spacing w:line="240" w:lineRule="auto"/>
              <w:ind w:left="10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Youth must submit on a timely basis the time and attendance reports, claims, and/or progress reports.  Timely </w:t>
            </w:r>
            <w:r>
              <w:rPr>
                <w:sz w:val="24"/>
                <w:szCs w:val="24"/>
              </w:rPr>
              <w:t>basis shall be defined as receiving the report by the 10</w:t>
            </w:r>
            <w:r>
              <w:rPr>
                <w:sz w:val="24"/>
                <w:szCs w:val="24"/>
                <w:vertAlign w:val="superscript"/>
              </w:rPr>
              <w:t>th</w:t>
            </w:r>
            <w:r>
              <w:rPr>
                <w:sz w:val="24"/>
                <w:szCs w:val="24"/>
              </w:rPr>
              <w:t xml:space="preserve"> of the month following the reporting period.</w:t>
            </w:r>
          </w:p>
          <w:p w:rsidR="006331FE" w:rsidRDefault="00176475">
            <w:pPr>
              <w:widowControl w:val="0"/>
              <w:spacing w:line="240" w:lineRule="auto"/>
              <w:ind w:left="10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Progress reports completed by the training provider (institution, worksite, school, etc.) must reflect average evaluations.  This evaluation wil</w:t>
            </w:r>
            <w:r>
              <w:rPr>
                <w:sz w:val="24"/>
                <w:szCs w:val="24"/>
              </w:rPr>
              <w:t>l be based on the abilities of the individual being evaluated.  Thus a rating of “excellent” in each category is not required to be eligible for the bonus/incentive.</w:t>
            </w:r>
          </w:p>
          <w:p w:rsidR="006331FE" w:rsidRDefault="00176475">
            <w:pPr>
              <w:widowControl w:val="0"/>
              <w:spacing w:line="240" w:lineRule="auto"/>
              <w:ind w:left="10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Youth are eligible to receive one bonus/incentive payment per year.</w:t>
            </w:r>
          </w:p>
          <w:p w:rsidR="006331FE" w:rsidRDefault="00176475">
            <w:pPr>
              <w:widowControl w:val="0"/>
              <w:spacing w:line="240" w:lineRule="auto"/>
              <w:ind w:left="10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The in</w:t>
            </w:r>
            <w:r>
              <w:rPr>
                <w:sz w:val="24"/>
                <w:szCs w:val="24"/>
              </w:rPr>
              <w:t>centive/bonus payment shall be in the amount of $200.00.</w:t>
            </w:r>
          </w:p>
          <w:p w:rsidR="006331FE" w:rsidRDefault="006331FE">
            <w:pPr>
              <w:widowControl w:val="0"/>
              <w:spacing w:line="240" w:lineRule="auto"/>
              <w:rPr>
                <w:sz w:val="24"/>
                <w:szCs w:val="24"/>
              </w:rPr>
            </w:pPr>
          </w:p>
          <w:p w:rsidR="006331FE" w:rsidRDefault="00176475">
            <w:pPr>
              <w:widowControl w:val="0"/>
              <w:numPr>
                <w:ilvl w:val="0"/>
                <w:numId w:val="1"/>
              </w:numPr>
              <w:pBdr>
                <w:top w:val="nil"/>
                <w:left w:val="nil"/>
                <w:bottom w:val="nil"/>
                <w:right w:val="nil"/>
                <w:between w:val="nil"/>
              </w:pBdr>
              <w:spacing w:line="240" w:lineRule="auto"/>
              <w:rPr>
                <w:b/>
                <w:color w:val="000000"/>
                <w:sz w:val="24"/>
                <w:szCs w:val="24"/>
                <w:u w:val="single"/>
              </w:rPr>
            </w:pPr>
            <w:r>
              <w:rPr>
                <w:b/>
                <w:color w:val="000000"/>
                <w:sz w:val="24"/>
                <w:szCs w:val="24"/>
                <w:u w:val="single"/>
              </w:rPr>
              <w:t>Additional Assistance for Youth Policy:</w:t>
            </w:r>
          </w:p>
          <w:p w:rsidR="006331FE" w:rsidRDefault="00176475">
            <w:pPr>
              <w:widowControl w:val="0"/>
              <w:spacing w:line="240" w:lineRule="auto"/>
              <w:rPr>
                <w:sz w:val="24"/>
                <w:szCs w:val="24"/>
              </w:rPr>
            </w:pPr>
            <w:r>
              <w:rPr>
                <w:sz w:val="24"/>
                <w:szCs w:val="24"/>
              </w:rPr>
              <w:t>Region 3-4 identifies the following categories for Youth Needing Additional Service in addition to those outlined in State Policy: Father of an unborn child</w:t>
            </w:r>
          </w:p>
          <w:p w:rsidR="006331FE" w:rsidRDefault="00176475">
            <w:pPr>
              <w:widowControl w:val="0"/>
              <w:numPr>
                <w:ilvl w:val="0"/>
                <w:numId w:val="1"/>
              </w:numPr>
              <w:pBdr>
                <w:top w:val="nil"/>
                <w:left w:val="nil"/>
                <w:bottom w:val="nil"/>
                <w:right w:val="nil"/>
                <w:between w:val="nil"/>
              </w:pBdr>
              <w:spacing w:line="240" w:lineRule="auto"/>
              <w:rPr>
                <w:b/>
                <w:color w:val="000000"/>
                <w:sz w:val="24"/>
                <w:szCs w:val="24"/>
                <w:u w:val="single"/>
              </w:rPr>
            </w:pPr>
            <w:r>
              <w:rPr>
                <w:b/>
                <w:color w:val="000000"/>
                <w:sz w:val="24"/>
                <w:szCs w:val="24"/>
                <w:u w:val="single"/>
              </w:rPr>
              <w:lastRenderedPageBreak/>
              <w:t>Economic Self-Sufficiency:</w:t>
            </w:r>
          </w:p>
          <w:p w:rsidR="006331FE" w:rsidRDefault="00176475">
            <w:pPr>
              <w:widowControl w:val="0"/>
              <w:spacing w:line="194" w:lineRule="auto"/>
              <w:ind w:left="100" w:right="2500"/>
              <w:rPr>
                <w:sz w:val="24"/>
                <w:szCs w:val="24"/>
              </w:rPr>
            </w:pPr>
            <w:r>
              <w:rPr>
                <w:sz w:val="24"/>
                <w:szCs w:val="24"/>
              </w:rPr>
              <w:t>For economically disadvantaged adults, the criteria for such services would be as follows:</w:t>
            </w:r>
          </w:p>
          <w:p w:rsidR="006331FE" w:rsidRDefault="00176475">
            <w:pPr>
              <w:widowControl w:val="0"/>
              <w:spacing w:line="194" w:lineRule="auto"/>
              <w:ind w:left="100" w:right="2160"/>
              <w:rPr>
                <w:sz w:val="24"/>
                <w:szCs w:val="24"/>
              </w:rPr>
            </w:pPr>
            <w:r>
              <w:rPr>
                <w:sz w:val="24"/>
                <w:szCs w:val="24"/>
              </w:rPr>
              <w:t>Selection of training which meets demand occupation criteria as noted in Labor Market Information data.</w:t>
            </w:r>
          </w:p>
          <w:p w:rsidR="006331FE" w:rsidRDefault="006331FE">
            <w:pPr>
              <w:widowControl w:val="0"/>
              <w:spacing w:line="194" w:lineRule="auto"/>
              <w:ind w:left="100" w:right="2560" w:firstLine="80"/>
              <w:rPr>
                <w:sz w:val="24"/>
                <w:szCs w:val="24"/>
              </w:rPr>
            </w:pPr>
          </w:p>
          <w:p w:rsidR="006331FE" w:rsidRDefault="00176475">
            <w:pPr>
              <w:widowControl w:val="0"/>
              <w:spacing w:line="194" w:lineRule="auto"/>
              <w:ind w:left="100" w:right="2560"/>
              <w:rPr>
                <w:sz w:val="24"/>
                <w:szCs w:val="24"/>
              </w:rPr>
            </w:pPr>
            <w:r>
              <w:rPr>
                <w:sz w:val="24"/>
                <w:szCs w:val="24"/>
              </w:rPr>
              <w:t>Willingness to relocate to obtain such employment if not available in the region. Projections that such training will result in meeting or exceeding the regional standard for self ­sufficiency wage levels.</w:t>
            </w:r>
          </w:p>
          <w:p w:rsidR="006331FE" w:rsidRDefault="00176475">
            <w:pPr>
              <w:widowControl w:val="0"/>
              <w:spacing w:line="240" w:lineRule="auto"/>
              <w:rPr>
                <w:sz w:val="15"/>
                <w:szCs w:val="15"/>
              </w:rPr>
            </w:pPr>
            <w:r>
              <w:rPr>
                <w:sz w:val="15"/>
                <w:szCs w:val="15"/>
              </w:rPr>
              <w:t xml:space="preserve"> </w:t>
            </w:r>
          </w:p>
          <w:p w:rsidR="006331FE" w:rsidRDefault="00176475">
            <w:pPr>
              <w:widowControl w:val="0"/>
              <w:spacing w:line="194" w:lineRule="auto"/>
              <w:ind w:left="100" w:right="2400"/>
              <w:rPr>
                <w:sz w:val="24"/>
                <w:szCs w:val="24"/>
              </w:rPr>
            </w:pPr>
            <w:r>
              <w:rPr>
                <w:sz w:val="24"/>
                <w:szCs w:val="24"/>
              </w:rPr>
              <w:t xml:space="preserve">A </w:t>
            </w:r>
            <w:proofErr w:type="spellStart"/>
            <w:r>
              <w:rPr>
                <w:sz w:val="24"/>
                <w:szCs w:val="24"/>
              </w:rPr>
              <w:t>self</w:t>
            </w:r>
            <w:proofErr w:type="spellEnd"/>
            <w:r>
              <w:rPr>
                <w:sz w:val="24"/>
                <w:szCs w:val="24"/>
              </w:rPr>
              <w:t>­ sufficiency wage for the WIOA Title I Ad</w:t>
            </w:r>
            <w:r>
              <w:rPr>
                <w:sz w:val="24"/>
                <w:szCs w:val="24"/>
              </w:rPr>
              <w:t xml:space="preserve">ult program is defined </w:t>
            </w:r>
            <w:proofErr w:type="gramStart"/>
            <w:r>
              <w:rPr>
                <w:sz w:val="24"/>
                <w:szCs w:val="24"/>
              </w:rPr>
              <w:t>as  employment</w:t>
            </w:r>
            <w:proofErr w:type="gramEnd"/>
            <w:r>
              <w:rPr>
                <w:sz w:val="24"/>
                <w:szCs w:val="24"/>
              </w:rPr>
              <w:t xml:space="preserve"> which when combined with the wages of all other family members, brings the entire family income to at least 150% of the United States Department of Labor's LLSIL.</w:t>
            </w:r>
          </w:p>
          <w:p w:rsidR="006331FE" w:rsidRDefault="00176475">
            <w:pPr>
              <w:widowControl w:val="0"/>
              <w:spacing w:line="240" w:lineRule="auto"/>
              <w:rPr>
                <w:sz w:val="15"/>
                <w:szCs w:val="15"/>
              </w:rPr>
            </w:pPr>
            <w:r>
              <w:rPr>
                <w:sz w:val="15"/>
                <w:szCs w:val="15"/>
              </w:rPr>
              <w:t xml:space="preserve"> </w:t>
            </w:r>
          </w:p>
          <w:p w:rsidR="006331FE" w:rsidRDefault="00176475">
            <w:pPr>
              <w:widowControl w:val="0"/>
              <w:spacing w:line="194" w:lineRule="auto"/>
              <w:ind w:left="100" w:right="2460"/>
              <w:rPr>
                <w:sz w:val="24"/>
                <w:szCs w:val="24"/>
              </w:rPr>
            </w:pPr>
            <w:r>
              <w:rPr>
                <w:sz w:val="24"/>
                <w:szCs w:val="24"/>
              </w:rPr>
              <w:t>For the WIOA Title I Dislocated Worker program, the s</w:t>
            </w:r>
            <w:r>
              <w:rPr>
                <w:sz w:val="24"/>
                <w:szCs w:val="24"/>
              </w:rPr>
              <w:t>ame standards previously described (selection of demand occupations and willingness to relocate) apply, as well as the following:</w:t>
            </w:r>
          </w:p>
          <w:p w:rsidR="006331FE" w:rsidRDefault="00176475">
            <w:pPr>
              <w:widowControl w:val="0"/>
              <w:spacing w:line="240" w:lineRule="auto"/>
              <w:rPr>
                <w:sz w:val="15"/>
                <w:szCs w:val="15"/>
              </w:rPr>
            </w:pPr>
            <w:r>
              <w:rPr>
                <w:sz w:val="15"/>
                <w:szCs w:val="15"/>
              </w:rPr>
              <w:t xml:space="preserve"> </w:t>
            </w:r>
          </w:p>
          <w:p w:rsidR="006331FE" w:rsidRDefault="00176475">
            <w:pPr>
              <w:widowControl w:val="0"/>
              <w:spacing w:line="194" w:lineRule="auto"/>
              <w:ind w:left="100" w:right="2160"/>
              <w:rPr>
                <w:sz w:val="24"/>
                <w:szCs w:val="24"/>
              </w:rPr>
            </w:pPr>
            <w:r>
              <w:rPr>
                <w:sz w:val="24"/>
                <w:szCs w:val="24"/>
              </w:rPr>
              <w:t>Achievement of earnings replacement at 6 months that meets the negotiated standard at the time of the measure.</w:t>
            </w:r>
          </w:p>
          <w:p w:rsidR="006331FE" w:rsidRDefault="006331FE">
            <w:pPr>
              <w:widowControl w:val="0"/>
              <w:spacing w:line="194" w:lineRule="auto"/>
              <w:ind w:left="100" w:right="2480"/>
              <w:rPr>
                <w:sz w:val="24"/>
                <w:szCs w:val="24"/>
              </w:rPr>
            </w:pPr>
          </w:p>
          <w:p w:rsidR="006331FE" w:rsidRDefault="00176475">
            <w:pPr>
              <w:widowControl w:val="0"/>
              <w:spacing w:line="194" w:lineRule="auto"/>
              <w:ind w:left="100" w:right="2480"/>
              <w:rPr>
                <w:sz w:val="24"/>
                <w:szCs w:val="24"/>
              </w:rPr>
            </w:pPr>
            <w:r>
              <w:rPr>
                <w:sz w:val="24"/>
                <w:szCs w:val="24"/>
              </w:rPr>
              <w:t xml:space="preserve">The regional board developed this definition with input from the WIOA core partners and the state WIOA staff. The board reviewed the current definition of self ­sufficiency under WIOA, reviewed labor market information for the region, and reviewed current </w:t>
            </w:r>
            <w:r>
              <w:rPr>
                <w:sz w:val="24"/>
                <w:szCs w:val="24"/>
              </w:rPr>
              <w:t>performance measures to ensure the definition would meet the needs of the region's labor market and job seekers.</w:t>
            </w:r>
          </w:p>
          <w:p w:rsidR="006331FE" w:rsidRDefault="00176475">
            <w:pPr>
              <w:widowControl w:val="0"/>
              <w:spacing w:line="240" w:lineRule="auto"/>
              <w:rPr>
                <w:sz w:val="24"/>
                <w:szCs w:val="24"/>
              </w:rPr>
            </w:pPr>
            <w:r>
              <w:rPr>
                <w:sz w:val="24"/>
                <w:szCs w:val="24"/>
              </w:rPr>
              <w:t xml:space="preserve"> </w:t>
            </w:r>
          </w:p>
          <w:p w:rsidR="006331FE" w:rsidRDefault="00176475">
            <w:pPr>
              <w:widowControl w:val="0"/>
              <w:numPr>
                <w:ilvl w:val="0"/>
                <w:numId w:val="1"/>
              </w:numPr>
              <w:pBdr>
                <w:top w:val="nil"/>
                <w:left w:val="nil"/>
                <w:bottom w:val="nil"/>
                <w:right w:val="nil"/>
                <w:between w:val="nil"/>
              </w:pBdr>
              <w:spacing w:line="240" w:lineRule="auto"/>
              <w:rPr>
                <w:b/>
                <w:color w:val="000000"/>
                <w:sz w:val="24"/>
                <w:szCs w:val="24"/>
                <w:u w:val="single"/>
              </w:rPr>
            </w:pPr>
            <w:r>
              <w:rPr>
                <w:b/>
                <w:color w:val="000000"/>
                <w:sz w:val="24"/>
                <w:szCs w:val="24"/>
                <w:u w:val="single"/>
              </w:rPr>
              <w:t>Underemployed Individuals Policy:</w:t>
            </w:r>
          </w:p>
          <w:p w:rsidR="006331FE" w:rsidRDefault="00176475">
            <w:pPr>
              <w:widowControl w:val="0"/>
              <w:spacing w:line="240" w:lineRule="auto"/>
              <w:rPr>
                <w:sz w:val="24"/>
                <w:szCs w:val="24"/>
              </w:rPr>
            </w:pPr>
            <w:r>
              <w:rPr>
                <w:sz w:val="24"/>
                <w:szCs w:val="24"/>
              </w:rPr>
              <w:t>Region 3-4 outlines the following criteria to qualify as an Underemployed Individual under the Adult and Di</w:t>
            </w:r>
            <w:r>
              <w:rPr>
                <w:sz w:val="24"/>
                <w:szCs w:val="24"/>
              </w:rPr>
              <w:t>slocated Worker Programs:</w:t>
            </w:r>
          </w:p>
          <w:p w:rsidR="006331FE" w:rsidRDefault="00176475">
            <w:pPr>
              <w:widowControl w:val="0"/>
              <w:numPr>
                <w:ilvl w:val="0"/>
                <w:numId w:val="2"/>
              </w:numPr>
              <w:pBdr>
                <w:top w:val="nil"/>
                <w:left w:val="nil"/>
                <w:bottom w:val="nil"/>
                <w:right w:val="nil"/>
                <w:between w:val="nil"/>
              </w:pBdr>
              <w:spacing w:line="240" w:lineRule="auto"/>
              <w:rPr>
                <w:color w:val="000000"/>
                <w:sz w:val="24"/>
                <w:szCs w:val="24"/>
              </w:rPr>
            </w:pPr>
            <w:r>
              <w:rPr>
                <w:color w:val="000000"/>
                <w:sz w:val="24"/>
                <w:szCs w:val="24"/>
              </w:rPr>
              <w:t>Currently employed on a less than full time basis and is seeking full time employment.</w:t>
            </w:r>
          </w:p>
          <w:p w:rsidR="006331FE" w:rsidRDefault="00176475">
            <w:pPr>
              <w:widowControl w:val="0"/>
              <w:numPr>
                <w:ilvl w:val="0"/>
                <w:numId w:val="2"/>
              </w:numPr>
              <w:pBdr>
                <w:top w:val="nil"/>
                <w:left w:val="nil"/>
                <w:bottom w:val="nil"/>
                <w:right w:val="nil"/>
                <w:between w:val="nil"/>
              </w:pBdr>
              <w:spacing w:line="240" w:lineRule="auto"/>
              <w:rPr>
                <w:color w:val="000000"/>
                <w:sz w:val="24"/>
                <w:szCs w:val="24"/>
              </w:rPr>
            </w:pPr>
            <w:r>
              <w:rPr>
                <w:color w:val="000000"/>
                <w:sz w:val="24"/>
                <w:szCs w:val="24"/>
              </w:rPr>
              <w:t>Currently in a position that is below their level of skills and training.</w:t>
            </w:r>
          </w:p>
          <w:p w:rsidR="006331FE" w:rsidRDefault="00176475">
            <w:pPr>
              <w:widowControl w:val="0"/>
              <w:numPr>
                <w:ilvl w:val="0"/>
                <w:numId w:val="2"/>
              </w:numPr>
              <w:pBdr>
                <w:top w:val="nil"/>
                <w:left w:val="nil"/>
                <w:bottom w:val="nil"/>
                <w:right w:val="nil"/>
                <w:between w:val="nil"/>
              </w:pBdr>
              <w:spacing w:line="240" w:lineRule="auto"/>
              <w:rPr>
                <w:color w:val="000000"/>
                <w:sz w:val="24"/>
                <w:szCs w:val="24"/>
              </w:rPr>
            </w:pPr>
            <w:r>
              <w:rPr>
                <w:color w:val="000000"/>
                <w:sz w:val="24"/>
                <w:szCs w:val="24"/>
              </w:rPr>
              <w:t xml:space="preserve">Currently meets the </w:t>
            </w:r>
            <w:proofErr w:type="gramStart"/>
            <w:r>
              <w:rPr>
                <w:color w:val="000000"/>
                <w:sz w:val="24"/>
                <w:szCs w:val="24"/>
              </w:rPr>
              <w:t xml:space="preserve">definition of a low-income individual, but their </w:t>
            </w:r>
            <w:r>
              <w:rPr>
                <w:color w:val="000000"/>
                <w:sz w:val="24"/>
                <w:szCs w:val="24"/>
              </w:rPr>
              <w:t>current job’s earnings are</w:t>
            </w:r>
            <w:proofErr w:type="gramEnd"/>
            <w:r>
              <w:rPr>
                <w:color w:val="000000"/>
                <w:sz w:val="24"/>
                <w:szCs w:val="24"/>
              </w:rPr>
              <w:t xml:space="preserve"> not sufficient compared to their previous job’s earnings from their previous employment.  Must be at 80% or below previous earnings.</w:t>
            </w:r>
          </w:p>
          <w:p w:rsidR="006331FE" w:rsidRDefault="006331FE">
            <w:pPr>
              <w:widowControl w:val="0"/>
              <w:spacing w:line="240" w:lineRule="auto"/>
              <w:rPr>
                <w:sz w:val="24"/>
                <w:szCs w:val="24"/>
              </w:rPr>
            </w:pPr>
          </w:p>
          <w:p w:rsidR="006331FE" w:rsidRDefault="00176475">
            <w:pPr>
              <w:widowControl w:val="0"/>
              <w:numPr>
                <w:ilvl w:val="0"/>
                <w:numId w:val="1"/>
              </w:numPr>
              <w:pBdr>
                <w:top w:val="nil"/>
                <w:left w:val="nil"/>
                <w:bottom w:val="nil"/>
                <w:right w:val="nil"/>
                <w:between w:val="nil"/>
              </w:pBdr>
              <w:spacing w:line="240" w:lineRule="auto"/>
              <w:rPr>
                <w:b/>
                <w:color w:val="000000"/>
                <w:sz w:val="24"/>
                <w:szCs w:val="24"/>
                <w:u w:val="single"/>
              </w:rPr>
            </w:pPr>
            <w:r>
              <w:rPr>
                <w:b/>
                <w:color w:val="000000"/>
                <w:sz w:val="24"/>
                <w:szCs w:val="24"/>
                <w:u w:val="single"/>
              </w:rPr>
              <w:t>Individualized Career Services Policy:</w:t>
            </w:r>
          </w:p>
          <w:p w:rsidR="006331FE" w:rsidRDefault="00176475">
            <w:pPr>
              <w:widowControl w:val="0"/>
              <w:spacing w:line="240" w:lineRule="auto"/>
              <w:rPr>
                <w:sz w:val="24"/>
                <w:szCs w:val="24"/>
              </w:rPr>
            </w:pPr>
            <w:r>
              <w:rPr>
                <w:sz w:val="24"/>
                <w:szCs w:val="24"/>
              </w:rPr>
              <w:t>Region 3-4 will utilize the following assessments to det</w:t>
            </w:r>
            <w:r>
              <w:rPr>
                <w:sz w:val="24"/>
                <w:szCs w:val="24"/>
              </w:rPr>
              <w:t>ermine eligibility:</w:t>
            </w:r>
          </w:p>
          <w:p w:rsidR="006331FE" w:rsidRDefault="00176475">
            <w:pPr>
              <w:widowControl w:val="0"/>
              <w:numPr>
                <w:ilvl w:val="0"/>
                <w:numId w:val="3"/>
              </w:numPr>
              <w:pBdr>
                <w:top w:val="nil"/>
                <w:left w:val="nil"/>
                <w:bottom w:val="nil"/>
                <w:right w:val="nil"/>
                <w:between w:val="nil"/>
              </w:pBdr>
              <w:spacing w:line="240" w:lineRule="auto"/>
              <w:rPr>
                <w:color w:val="000000"/>
                <w:sz w:val="24"/>
                <w:szCs w:val="24"/>
              </w:rPr>
            </w:pPr>
            <w:r>
              <w:rPr>
                <w:color w:val="000000"/>
                <w:sz w:val="24"/>
                <w:szCs w:val="24"/>
              </w:rPr>
              <w:t>TABE 9/10 or 11/12 or CASAS</w:t>
            </w:r>
          </w:p>
          <w:p w:rsidR="006331FE" w:rsidRDefault="00176475">
            <w:pPr>
              <w:widowControl w:val="0"/>
              <w:spacing w:line="240" w:lineRule="auto"/>
              <w:rPr>
                <w:sz w:val="24"/>
                <w:szCs w:val="24"/>
              </w:rPr>
            </w:pPr>
            <w:r>
              <w:rPr>
                <w:sz w:val="24"/>
                <w:szCs w:val="24"/>
              </w:rPr>
              <w:t>Th</w:t>
            </w:r>
            <w:r w:rsidR="00304FAD">
              <w:rPr>
                <w:sz w:val="24"/>
                <w:szCs w:val="24"/>
              </w:rPr>
              <w:t xml:space="preserve">e TABE 11/12 and CASAS </w:t>
            </w:r>
            <w:r>
              <w:rPr>
                <w:sz w:val="24"/>
                <w:szCs w:val="24"/>
              </w:rPr>
              <w:t>assessments are approved for use by the National Reporting System.</w:t>
            </w:r>
          </w:p>
          <w:p w:rsidR="006331FE" w:rsidRDefault="006331FE">
            <w:pPr>
              <w:widowControl w:val="0"/>
              <w:spacing w:line="240" w:lineRule="auto"/>
              <w:rPr>
                <w:sz w:val="24"/>
                <w:szCs w:val="24"/>
              </w:rPr>
            </w:pPr>
          </w:p>
          <w:p w:rsidR="006331FE" w:rsidRDefault="006331FE">
            <w:pPr>
              <w:keepNext/>
              <w:widowControl w:val="0"/>
              <w:spacing w:line="240" w:lineRule="auto"/>
              <w:rPr>
                <w:sz w:val="24"/>
                <w:szCs w:val="24"/>
              </w:rPr>
            </w:pPr>
          </w:p>
          <w:p w:rsidR="006331FE" w:rsidRDefault="006331FE">
            <w:pPr>
              <w:keepNext/>
              <w:widowControl w:val="0"/>
              <w:pBdr>
                <w:top w:val="nil"/>
                <w:left w:val="nil"/>
                <w:bottom w:val="nil"/>
                <w:right w:val="nil"/>
                <w:between w:val="nil"/>
              </w:pBdr>
              <w:spacing w:line="240" w:lineRule="auto"/>
              <w:rPr>
                <w:b/>
                <w:color w:val="000000"/>
                <w:sz w:val="20"/>
                <w:szCs w:val="20"/>
              </w:rPr>
            </w:pPr>
          </w:p>
        </w:tc>
      </w:tr>
    </w:tbl>
    <w:p w:rsidR="006331FE" w:rsidRDefault="006331FE">
      <w:pPr>
        <w:rPr>
          <w:b/>
          <w:sz w:val="24"/>
          <w:szCs w:val="24"/>
        </w:rPr>
      </w:pPr>
    </w:p>
    <w:p w:rsidR="006331FE" w:rsidRDefault="00176475">
      <w:pPr>
        <w:rPr>
          <w:b/>
          <w:sz w:val="24"/>
          <w:szCs w:val="24"/>
        </w:rPr>
      </w:pPr>
      <w:r>
        <w:rPr>
          <w:b/>
          <w:sz w:val="24"/>
          <w:szCs w:val="24"/>
        </w:rPr>
        <w:t>Approvals:</w:t>
      </w:r>
    </w:p>
    <w:p w:rsidR="006331FE" w:rsidRDefault="006331FE">
      <w:pPr>
        <w:rPr>
          <w:b/>
          <w:sz w:val="24"/>
          <w:szCs w:val="24"/>
        </w:rPr>
      </w:pPr>
    </w:p>
    <w:p w:rsidR="006331FE" w:rsidRDefault="006331FE">
      <w:pPr>
        <w:rPr>
          <w:b/>
          <w:sz w:val="24"/>
          <w:szCs w:val="24"/>
        </w:rPr>
      </w:pPr>
    </w:p>
    <w:p w:rsidR="006331FE" w:rsidRDefault="00176475">
      <w:pPr>
        <w:rPr>
          <w:b/>
          <w:sz w:val="24"/>
          <w:szCs w:val="24"/>
        </w:rPr>
      </w:pPr>
      <w:r>
        <w:rPr>
          <w:b/>
          <w:sz w:val="24"/>
          <w:szCs w:val="24"/>
        </w:rPr>
        <w:t>____________________________________           ____________________________________</w:t>
      </w:r>
    </w:p>
    <w:p w:rsidR="006331FE" w:rsidRDefault="00176475">
      <w:pPr>
        <w:rPr>
          <w:b/>
          <w:sz w:val="24"/>
          <w:szCs w:val="24"/>
        </w:rPr>
      </w:pPr>
      <w:r>
        <w:rPr>
          <w:b/>
          <w:sz w:val="24"/>
          <w:szCs w:val="24"/>
        </w:rPr>
        <w:t>LWDB Chair                                  Date                    CEO Chair                                  Date</w:t>
      </w:r>
    </w:p>
    <w:p w:rsidR="006331FE" w:rsidRDefault="006331FE"/>
    <w:sectPr w:rsidR="006331FE">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65D26"/>
    <w:multiLevelType w:val="multilevel"/>
    <w:tmpl w:val="6C128A5C"/>
    <w:lvl w:ilvl="0">
      <w:start w:val="1"/>
      <w:numFmt w:val="decimal"/>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1">
    <w:nsid w:val="6F9C04A6"/>
    <w:multiLevelType w:val="multilevel"/>
    <w:tmpl w:val="FDDED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49D00E9"/>
    <w:multiLevelType w:val="multilevel"/>
    <w:tmpl w:val="34E82E3E"/>
    <w:lvl w:ilvl="0">
      <w:start w:val="1"/>
      <w:numFmt w:val="decimal"/>
      <w:lvlText w:val="%1."/>
      <w:lvlJc w:val="left"/>
      <w:pPr>
        <w:ind w:left="825" w:hanging="360"/>
      </w:pPr>
    </w:lvl>
    <w:lvl w:ilvl="1">
      <w:start w:val="1"/>
      <w:numFmt w:val="lowerLetter"/>
      <w:lvlText w:val="%2."/>
      <w:lvlJc w:val="left"/>
      <w:pPr>
        <w:ind w:left="1545" w:hanging="360"/>
      </w:pPr>
    </w:lvl>
    <w:lvl w:ilvl="2">
      <w:start w:val="1"/>
      <w:numFmt w:val="lowerRoman"/>
      <w:lvlText w:val="%3."/>
      <w:lvlJc w:val="right"/>
      <w:pPr>
        <w:ind w:left="2265" w:hanging="180"/>
      </w:pPr>
    </w:lvl>
    <w:lvl w:ilvl="3">
      <w:start w:val="1"/>
      <w:numFmt w:val="decimal"/>
      <w:lvlText w:val="%4."/>
      <w:lvlJc w:val="left"/>
      <w:pPr>
        <w:ind w:left="2985" w:hanging="360"/>
      </w:pPr>
    </w:lvl>
    <w:lvl w:ilvl="4">
      <w:start w:val="1"/>
      <w:numFmt w:val="lowerLetter"/>
      <w:lvlText w:val="%5."/>
      <w:lvlJc w:val="left"/>
      <w:pPr>
        <w:ind w:left="3705" w:hanging="360"/>
      </w:pPr>
    </w:lvl>
    <w:lvl w:ilvl="5">
      <w:start w:val="1"/>
      <w:numFmt w:val="lowerRoman"/>
      <w:lvlText w:val="%6."/>
      <w:lvlJc w:val="right"/>
      <w:pPr>
        <w:ind w:left="4425" w:hanging="180"/>
      </w:pPr>
    </w:lvl>
    <w:lvl w:ilvl="6">
      <w:start w:val="1"/>
      <w:numFmt w:val="decimal"/>
      <w:lvlText w:val="%7."/>
      <w:lvlJc w:val="left"/>
      <w:pPr>
        <w:ind w:left="5145" w:hanging="360"/>
      </w:pPr>
    </w:lvl>
    <w:lvl w:ilvl="7">
      <w:start w:val="1"/>
      <w:numFmt w:val="lowerLetter"/>
      <w:lvlText w:val="%8."/>
      <w:lvlJc w:val="left"/>
      <w:pPr>
        <w:ind w:left="5865" w:hanging="360"/>
      </w:pPr>
    </w:lvl>
    <w:lvl w:ilvl="8">
      <w:start w:val="1"/>
      <w:numFmt w:val="lowerRoman"/>
      <w:lvlText w:val="%9."/>
      <w:lvlJc w:val="right"/>
      <w:pPr>
        <w:ind w:left="658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6331FE"/>
    <w:rsid w:val="00176475"/>
    <w:rsid w:val="00304FAD"/>
    <w:rsid w:val="006331FE"/>
    <w:rsid w:val="0069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Bonney, Valerie</dc:creator>
  <cp:lastModifiedBy>Bonney, Valerie</cp:lastModifiedBy>
  <cp:revision>2</cp:revision>
  <dcterms:created xsi:type="dcterms:W3CDTF">2019-04-18T19:41:00Z</dcterms:created>
  <dcterms:modified xsi:type="dcterms:W3CDTF">2019-04-18T19:41:00Z</dcterms:modified>
</cp:coreProperties>
</file>