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B80" w:rsidRPr="00B21D00" w:rsidRDefault="006F1B80" w:rsidP="006F1B80">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B21D00">
        <w:rPr>
          <w:rFonts w:ascii="Times New Roman" w:eastAsia="Times New Roman" w:hAnsi="Times New Roman" w:cs="Times New Roman"/>
          <w:sz w:val="24"/>
          <w:szCs w:val="24"/>
        </w:rPr>
        <w:t> </w:t>
      </w:r>
    </w:p>
    <w:p w:rsidR="006F1B80" w:rsidRPr="00B21D00" w:rsidRDefault="006F1B80" w:rsidP="006F1B80">
      <w:pPr>
        <w:jc w:val="center"/>
        <w:rPr>
          <w:rFonts w:ascii="Times New Roman" w:hAnsi="Times New Roman" w:cs="Times New Roman"/>
          <w:b/>
          <w:sz w:val="24"/>
          <w:szCs w:val="24"/>
        </w:rPr>
      </w:pPr>
      <w:r w:rsidRPr="00B21D00">
        <w:rPr>
          <w:rFonts w:ascii="Times New Roman" w:hAnsi="Times New Roman" w:cs="Times New Roman"/>
          <w:b/>
          <w:sz w:val="24"/>
          <w:szCs w:val="24"/>
        </w:rPr>
        <w:t>IOWA WORKS – IOWA VALLEY – REGION 6</w:t>
      </w:r>
    </w:p>
    <w:p w:rsidR="006F1B80" w:rsidRDefault="006F1B80" w:rsidP="006F1B80">
      <w:pPr>
        <w:jc w:val="center"/>
        <w:rPr>
          <w:rFonts w:ascii="Times New Roman" w:hAnsi="Times New Roman" w:cs="Times New Roman"/>
          <w:b/>
          <w:sz w:val="24"/>
          <w:szCs w:val="24"/>
        </w:rPr>
      </w:pPr>
      <w:r>
        <w:rPr>
          <w:rFonts w:ascii="Times New Roman" w:hAnsi="Times New Roman" w:cs="Times New Roman"/>
          <w:b/>
          <w:sz w:val="24"/>
          <w:szCs w:val="24"/>
        </w:rPr>
        <w:t>ELECTRONIC EXECUTIVE COMMITTEE</w:t>
      </w:r>
      <w:r w:rsidRPr="00B21D00">
        <w:rPr>
          <w:rFonts w:ascii="Times New Roman" w:hAnsi="Times New Roman" w:cs="Times New Roman"/>
          <w:b/>
          <w:sz w:val="24"/>
          <w:szCs w:val="24"/>
        </w:rPr>
        <w:t xml:space="preserve"> MEETING</w:t>
      </w:r>
      <w:r>
        <w:rPr>
          <w:rFonts w:ascii="Times New Roman" w:hAnsi="Times New Roman" w:cs="Times New Roman"/>
          <w:b/>
          <w:sz w:val="24"/>
          <w:szCs w:val="24"/>
        </w:rPr>
        <w:t xml:space="preserve"> </w:t>
      </w:r>
    </w:p>
    <w:p w:rsidR="006F1B80" w:rsidRPr="00B21D00" w:rsidRDefault="006F1B80" w:rsidP="006F1B80">
      <w:pPr>
        <w:jc w:val="center"/>
        <w:rPr>
          <w:rFonts w:ascii="Times New Roman" w:hAnsi="Times New Roman" w:cs="Times New Roman"/>
          <w:b/>
          <w:sz w:val="24"/>
          <w:szCs w:val="24"/>
        </w:rPr>
      </w:pPr>
      <w:r>
        <w:rPr>
          <w:rFonts w:ascii="Times New Roman" w:hAnsi="Times New Roman" w:cs="Times New Roman"/>
          <w:b/>
          <w:sz w:val="24"/>
          <w:szCs w:val="24"/>
        </w:rPr>
        <w:t>Electronic Vote on Local Service Plan Modifications</w:t>
      </w:r>
    </w:p>
    <w:p w:rsidR="006F1B80" w:rsidRDefault="006F1B80" w:rsidP="006F1B80">
      <w:pPr>
        <w:jc w:val="center"/>
        <w:rPr>
          <w:rFonts w:ascii="Times New Roman" w:hAnsi="Times New Roman" w:cs="Times New Roman"/>
          <w:b/>
          <w:sz w:val="24"/>
          <w:szCs w:val="24"/>
        </w:rPr>
      </w:pPr>
      <w:r>
        <w:rPr>
          <w:rFonts w:ascii="Times New Roman" w:hAnsi="Times New Roman" w:cs="Times New Roman"/>
          <w:b/>
          <w:sz w:val="24"/>
          <w:szCs w:val="24"/>
        </w:rPr>
        <w:t>Wednesday, May 29, 2019</w:t>
      </w:r>
    </w:p>
    <w:p w:rsidR="006F1B80" w:rsidRDefault="006F1B80" w:rsidP="006F1B80">
      <w:pPr>
        <w:spacing w:after="12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MINUTES</w:t>
      </w:r>
    </w:p>
    <w:p w:rsidR="006F1B80" w:rsidRDefault="006F1B80" w:rsidP="006F1B80">
      <w:pPr>
        <w:spacing w:after="120"/>
        <w:jc w:val="center"/>
        <w:rPr>
          <w:rFonts w:ascii="Times New Roman" w:hAnsi="Times New Roman" w:cs="Times New Roman"/>
          <w:b/>
          <w:color w:val="000000"/>
          <w:sz w:val="24"/>
          <w:szCs w:val="24"/>
          <w:u w:val="single"/>
        </w:rPr>
      </w:pPr>
    </w:p>
    <w:p w:rsidR="006F1B80" w:rsidRDefault="006F1B80" w:rsidP="006F1B80">
      <w:pPr>
        <w:rPr>
          <w:rFonts w:ascii="Times New Roman" w:hAnsi="Times New Roman" w:cs="Times New Roman"/>
          <w:sz w:val="24"/>
          <w:szCs w:val="24"/>
        </w:rPr>
      </w:pPr>
      <w:r w:rsidRPr="00770355">
        <w:rPr>
          <w:rFonts w:ascii="Times New Roman" w:hAnsi="Times New Roman" w:cs="Times New Roman"/>
          <w:b/>
          <w:sz w:val="24"/>
          <w:szCs w:val="24"/>
        </w:rPr>
        <w:t xml:space="preserve">Executive Members </w:t>
      </w:r>
      <w:r>
        <w:rPr>
          <w:rFonts w:ascii="Times New Roman" w:hAnsi="Times New Roman" w:cs="Times New Roman"/>
          <w:sz w:val="24"/>
          <w:szCs w:val="24"/>
        </w:rPr>
        <w:t xml:space="preserve">- Marty Hardon (RWDB Chair), Nancy Roethler (RWDB Vice Chair) and Jason </w:t>
      </w:r>
      <w:proofErr w:type="gramStart"/>
      <w:r>
        <w:rPr>
          <w:rFonts w:ascii="Times New Roman" w:hAnsi="Times New Roman" w:cs="Times New Roman"/>
          <w:sz w:val="24"/>
          <w:szCs w:val="24"/>
        </w:rPr>
        <w:t>Roudabush(</w:t>
      </w:r>
      <w:proofErr w:type="gramEnd"/>
      <w:r>
        <w:rPr>
          <w:rFonts w:ascii="Times New Roman" w:hAnsi="Times New Roman" w:cs="Times New Roman"/>
          <w:sz w:val="24"/>
          <w:szCs w:val="24"/>
        </w:rPr>
        <w:t>CEO Chair).</w:t>
      </w:r>
    </w:p>
    <w:p w:rsidR="006F1B80" w:rsidRPr="006F1B80" w:rsidRDefault="006F1B80" w:rsidP="006F1B80">
      <w:pPr>
        <w:contextualSpacing/>
        <w:rPr>
          <w:rFonts w:ascii="Times New Roman" w:hAnsi="Times New Roman" w:cs="Times New Roman"/>
          <w:b/>
          <w:color w:val="000000"/>
          <w:sz w:val="24"/>
          <w:szCs w:val="24"/>
        </w:rPr>
      </w:pPr>
      <w:r w:rsidRPr="006F1B80">
        <w:rPr>
          <w:rFonts w:ascii="Times New Roman" w:hAnsi="Times New Roman" w:cs="Times New Roman"/>
          <w:b/>
          <w:color w:val="000000"/>
          <w:sz w:val="24"/>
          <w:szCs w:val="24"/>
        </w:rPr>
        <w:t xml:space="preserve">Pursuant to Region VI Bylaws: </w:t>
      </w:r>
    </w:p>
    <w:p w:rsidR="006F1B80" w:rsidRPr="006F1B80" w:rsidRDefault="006F1B80" w:rsidP="006F1B80">
      <w:pPr>
        <w:contextualSpacing/>
        <w:rPr>
          <w:rFonts w:ascii="Times New Roman" w:hAnsi="Times New Roman" w:cs="Times New Roman"/>
          <w:color w:val="000000"/>
          <w:sz w:val="24"/>
          <w:szCs w:val="24"/>
        </w:rPr>
      </w:pPr>
      <w:r w:rsidRPr="006F1B80">
        <w:rPr>
          <w:rFonts w:ascii="Times New Roman" w:hAnsi="Times New Roman" w:cs="Times New Roman"/>
          <w:bCs/>
          <w:color w:val="000000"/>
        </w:rPr>
        <w:t>5.07 Executive Committee. The chair, vice-chair and CEO chair shall serve as the executive committee between meetings of the full board.  The Executive Committee shall have the power to exercise authority in emergency situations, over issues or approvals that are documented to be so critical that waiting for approval (or denial) by the Board at the next scheduled meeting would not be in the best interest of the Region.  Minutes of the Executive Committee shall be provided at the next scheduled meeting of the Board and the Board may overturn decisions made by the Executive Committee. The Executive Committee may use electronic mediums for its meetings.</w:t>
      </w:r>
      <w:r w:rsidRPr="006F1B80">
        <w:rPr>
          <w:rFonts w:ascii="Times New Roman" w:hAnsi="Times New Roman" w:cs="Times New Roman"/>
          <w:bCs/>
        </w:rPr>
        <w:t> </w:t>
      </w:r>
    </w:p>
    <w:p w:rsidR="006F1B80" w:rsidRPr="00102824" w:rsidRDefault="006F1B80" w:rsidP="006F1B80">
      <w:pPr>
        <w:spacing w:after="120" w:line="240" w:lineRule="auto"/>
        <w:contextualSpacing/>
        <w:rPr>
          <w:rFonts w:ascii="Times New Roman" w:hAnsi="Times New Roman" w:cs="Times New Roman"/>
          <w:b/>
          <w:sz w:val="24"/>
          <w:szCs w:val="24"/>
        </w:rPr>
      </w:pPr>
    </w:p>
    <w:p w:rsidR="006F1B80" w:rsidRPr="006F1B80" w:rsidRDefault="006F1B80" w:rsidP="006F1B80">
      <w:pPr>
        <w:spacing w:after="12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Pr="00266AC0">
        <w:rPr>
          <w:rFonts w:ascii="Times New Roman" w:eastAsia="Times New Roman" w:hAnsi="Times New Roman" w:cs="Times New Roman"/>
          <w:b/>
          <w:sz w:val="24"/>
          <w:szCs w:val="24"/>
        </w:rPr>
        <w:t>.0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770355">
        <w:rPr>
          <w:rFonts w:ascii="Times New Roman" w:eastAsia="Times New Roman" w:hAnsi="Times New Roman" w:cs="Times New Roman"/>
          <w:b/>
          <w:sz w:val="24"/>
          <w:szCs w:val="24"/>
        </w:rPr>
        <w:t>Electronic Voting on Approval</w:t>
      </w:r>
      <w:r w:rsidRPr="00266AC0">
        <w:rPr>
          <w:rFonts w:ascii="Times New Roman" w:eastAsia="Times New Roman" w:hAnsi="Times New Roman" w:cs="Times New Roman"/>
          <w:b/>
          <w:sz w:val="24"/>
          <w:szCs w:val="24"/>
        </w:rPr>
        <w:t xml:space="preserve"> of Local Service Plan Modifications</w:t>
      </w:r>
      <w:r>
        <w:rPr>
          <w:rFonts w:ascii="Times New Roman" w:eastAsia="Times New Roman" w:hAnsi="Times New Roman" w:cs="Times New Roman"/>
          <w:b/>
          <w:sz w:val="24"/>
          <w:szCs w:val="24"/>
        </w:rPr>
        <w:t>—</w:t>
      </w:r>
      <w:r w:rsidRPr="006F1B80">
        <w:rPr>
          <w:rFonts w:ascii="Times New Roman" w:eastAsia="Times New Roman" w:hAnsi="Times New Roman" w:cs="Times New Roman"/>
          <w:sz w:val="24"/>
          <w:szCs w:val="24"/>
        </w:rPr>
        <w:t xml:space="preserve">See attached plan modifications </w:t>
      </w:r>
    </w:p>
    <w:p w:rsidR="006F1B80" w:rsidRDefault="006F1B80" w:rsidP="006F1B80">
      <w:pPr>
        <w:spacing w:after="120"/>
        <w:contextualSpacing/>
        <w:rPr>
          <w:rFonts w:ascii="Times New Roman" w:eastAsia="Times New Roman" w:hAnsi="Times New Roman" w:cs="Times New Roman"/>
          <w:sz w:val="24"/>
          <w:szCs w:val="24"/>
        </w:rPr>
      </w:pPr>
    </w:p>
    <w:p w:rsidR="006F1B80" w:rsidRPr="009961FA" w:rsidRDefault="006F1B80" w:rsidP="006F1B80">
      <w:pPr>
        <w:spacing w:after="120"/>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Executive</w:t>
      </w:r>
      <w:r w:rsidRPr="00B21D00">
        <w:rPr>
          <w:rFonts w:ascii="Times New Roman" w:eastAsia="Times New Roman" w:hAnsi="Times New Roman" w:cs="Times New Roman"/>
          <w:sz w:val="24"/>
          <w:szCs w:val="24"/>
        </w:rPr>
        <w:t xml:space="preserve"> Action:</w:t>
      </w:r>
    </w:p>
    <w:p w:rsidR="006F1B80" w:rsidRPr="00B21D00" w:rsidRDefault="006F1B80" w:rsidP="006F1B80">
      <w:pPr>
        <w:spacing w:after="120"/>
        <w:ind w:left="1440"/>
        <w:contextualSpacing/>
        <w:rPr>
          <w:rFonts w:ascii="Times New Roman" w:hAnsi="Times New Roman" w:cs="Times New Roman"/>
          <w:sz w:val="24"/>
          <w:szCs w:val="24"/>
        </w:rPr>
      </w:pPr>
      <w:r>
        <w:rPr>
          <w:rFonts w:ascii="Times New Roman" w:hAnsi="Times New Roman" w:cs="Times New Roman"/>
          <w:sz w:val="24"/>
          <w:szCs w:val="24"/>
        </w:rPr>
        <w:t>Marty Hardon, Nancy Roethler and Jordan Roudabush</w:t>
      </w:r>
      <w:r w:rsidRPr="00B21D00">
        <w:rPr>
          <w:rFonts w:ascii="Times New Roman" w:hAnsi="Times New Roman" w:cs="Times New Roman"/>
          <w:sz w:val="24"/>
          <w:szCs w:val="24"/>
        </w:rPr>
        <w:t xml:space="preserve"> </w:t>
      </w:r>
      <w:r>
        <w:rPr>
          <w:rFonts w:ascii="Times New Roman" w:hAnsi="Times New Roman" w:cs="Times New Roman"/>
          <w:sz w:val="24"/>
          <w:szCs w:val="24"/>
        </w:rPr>
        <w:t>unanimously approved</w:t>
      </w:r>
      <w:r w:rsidRPr="00B21D00">
        <w:rPr>
          <w:rFonts w:ascii="Times New Roman" w:hAnsi="Times New Roman" w:cs="Times New Roman"/>
          <w:sz w:val="24"/>
          <w:szCs w:val="24"/>
        </w:rPr>
        <w:t xml:space="preserve"> </w:t>
      </w:r>
      <w:r>
        <w:rPr>
          <w:rFonts w:ascii="Times New Roman" w:hAnsi="Times New Roman" w:cs="Times New Roman"/>
          <w:sz w:val="24"/>
          <w:szCs w:val="24"/>
        </w:rPr>
        <w:t>the Local Service Plan Modifications. No nays.</w:t>
      </w:r>
    </w:p>
    <w:p w:rsidR="006F1B80" w:rsidRPr="00B21D00" w:rsidRDefault="006F1B80" w:rsidP="006F1B80">
      <w:pPr>
        <w:spacing w:after="120"/>
        <w:ind w:left="1440"/>
        <w:contextualSpacing/>
        <w:rPr>
          <w:rFonts w:ascii="Times New Roman" w:hAnsi="Times New Roman" w:cs="Times New Roman"/>
          <w:sz w:val="24"/>
          <w:szCs w:val="24"/>
        </w:rPr>
      </w:pPr>
    </w:p>
    <w:p w:rsidR="006F1B80" w:rsidRPr="00B21D00" w:rsidRDefault="006F1B80" w:rsidP="006F1B80">
      <w:pPr>
        <w:spacing w:after="120"/>
        <w:contextualSpacing/>
        <w:rPr>
          <w:rFonts w:ascii="Times New Roman" w:eastAsia="Times New Roman" w:hAnsi="Times New Roman" w:cs="Times New Roman"/>
          <w:sz w:val="24"/>
          <w:szCs w:val="24"/>
        </w:rPr>
      </w:pPr>
      <w:r w:rsidRPr="008F1944">
        <w:rPr>
          <w:rFonts w:ascii="Times New Roman" w:eastAsia="Times New Roman" w:hAnsi="Times New Roman" w:cs="Times New Roman"/>
        </w:rPr>
        <w:tab/>
      </w:r>
    </w:p>
    <w:p w:rsidR="006F1B80" w:rsidRPr="00B21D00" w:rsidRDefault="006F1B80" w:rsidP="006F1B80">
      <w:pPr>
        <w:spacing w:after="120" w:line="240" w:lineRule="auto"/>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Submitted by Lisa R. Gassman</w:t>
      </w:r>
    </w:p>
    <w:p w:rsidR="006F1B80" w:rsidRPr="00B21D00" w:rsidRDefault="006F1B80" w:rsidP="006F1B80">
      <w:pPr>
        <w:spacing w:after="120" w:line="240" w:lineRule="auto"/>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Board Secretary</w:t>
      </w:r>
    </w:p>
    <w:p w:rsidR="006F1B80" w:rsidRDefault="006F1B80" w:rsidP="006F1B80"/>
    <w:p w:rsidR="006F1B80" w:rsidRDefault="006F1B80" w:rsidP="006F1B80"/>
    <w:p w:rsidR="008613E9" w:rsidRDefault="008613E9" w:rsidP="006F1B80"/>
    <w:p w:rsidR="008613E9" w:rsidRDefault="008613E9" w:rsidP="006F1B80"/>
    <w:p w:rsidR="008613E9" w:rsidRDefault="008613E9" w:rsidP="006F1B80"/>
    <w:p w:rsidR="008613E9" w:rsidRDefault="008613E9" w:rsidP="006F1B80"/>
    <w:p w:rsidR="008613E9" w:rsidRDefault="008613E9" w:rsidP="006F1B80"/>
    <w:p w:rsidR="006F1B80" w:rsidRDefault="006F1B80" w:rsidP="006F1B80"/>
    <w:p w:rsidR="00206C27" w:rsidRDefault="00206C27" w:rsidP="00206C27">
      <w:pPr>
        <w:jc w:val="center"/>
        <w:rPr>
          <w:b/>
          <w:sz w:val="24"/>
          <w:szCs w:val="24"/>
        </w:rPr>
      </w:pPr>
      <w:r>
        <w:rPr>
          <w:b/>
          <w:sz w:val="24"/>
          <w:szCs w:val="24"/>
        </w:rPr>
        <w:lastRenderedPageBreak/>
        <w:t>Local Plan Modification Transmittal Form</w:t>
      </w:r>
    </w:p>
    <w:p w:rsidR="00206C27" w:rsidRDefault="00206C27" w:rsidP="00206C27">
      <w:pPr>
        <w:rPr>
          <w:b/>
          <w:sz w:val="24"/>
          <w:szCs w:val="24"/>
        </w:rPr>
      </w:pPr>
    </w:p>
    <w:tbl>
      <w:tblPr>
        <w:tblW w:w="973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9"/>
        <w:gridCol w:w="2992"/>
        <w:gridCol w:w="1802"/>
        <w:gridCol w:w="3101"/>
      </w:tblGrid>
      <w:tr w:rsidR="00206C27" w:rsidTr="00206C27">
        <w:trPr>
          <w:trHeight w:val="1659"/>
        </w:trPr>
        <w:tc>
          <w:tcPr>
            <w:tcW w:w="4831" w:type="dxa"/>
            <w:gridSpan w:val="2"/>
            <w:shd w:val="clear" w:color="auto" w:fill="D9D9D9"/>
            <w:tcMar>
              <w:top w:w="100" w:type="dxa"/>
              <w:left w:w="100" w:type="dxa"/>
              <w:bottom w:w="100" w:type="dxa"/>
              <w:right w:w="100" w:type="dxa"/>
            </w:tcMar>
          </w:tcPr>
          <w:p w:rsidR="00206C27" w:rsidRDefault="00206C27" w:rsidP="00787BA8">
            <w:pPr>
              <w:widowControl w:val="0"/>
              <w:spacing w:line="240" w:lineRule="auto"/>
              <w:rPr>
                <w:b/>
                <w:sz w:val="24"/>
                <w:szCs w:val="24"/>
              </w:rPr>
            </w:pPr>
            <w:r>
              <w:rPr>
                <w:b/>
                <w:sz w:val="24"/>
                <w:szCs w:val="24"/>
              </w:rPr>
              <w:t>To Be Completed by LWDB</w:t>
            </w:r>
          </w:p>
        </w:tc>
        <w:tc>
          <w:tcPr>
            <w:tcW w:w="4903" w:type="dxa"/>
            <w:gridSpan w:val="2"/>
            <w:shd w:val="clear" w:color="auto" w:fill="000000"/>
            <w:tcMar>
              <w:top w:w="100" w:type="dxa"/>
              <w:left w:w="100" w:type="dxa"/>
              <w:bottom w:w="100" w:type="dxa"/>
              <w:right w:w="100" w:type="dxa"/>
            </w:tcMar>
          </w:tcPr>
          <w:p w:rsidR="00206C27" w:rsidRDefault="00206C27" w:rsidP="00787BA8">
            <w:pPr>
              <w:widowControl w:val="0"/>
              <w:spacing w:line="240" w:lineRule="auto"/>
              <w:rPr>
                <w:b/>
                <w:color w:val="FFFFFF"/>
                <w:sz w:val="24"/>
                <w:szCs w:val="24"/>
              </w:rPr>
            </w:pPr>
            <w:r>
              <w:rPr>
                <w:b/>
                <w:color w:val="FFFFFF"/>
                <w:sz w:val="24"/>
                <w:szCs w:val="24"/>
              </w:rPr>
              <w:t>STATE USE ONLY</w:t>
            </w:r>
          </w:p>
        </w:tc>
      </w:tr>
      <w:tr w:rsidR="00206C27" w:rsidTr="00206C27">
        <w:trPr>
          <w:trHeight w:val="542"/>
        </w:trPr>
        <w:tc>
          <w:tcPr>
            <w:tcW w:w="1839" w:type="dxa"/>
            <w:shd w:val="clear" w:color="auto" w:fill="D9D9D9"/>
            <w:tcMar>
              <w:top w:w="100" w:type="dxa"/>
              <w:left w:w="100" w:type="dxa"/>
              <w:bottom w:w="100" w:type="dxa"/>
              <w:right w:w="100" w:type="dxa"/>
            </w:tcMar>
          </w:tcPr>
          <w:p w:rsidR="00206C27" w:rsidRDefault="00206C27" w:rsidP="00787BA8">
            <w:pPr>
              <w:widowControl w:val="0"/>
              <w:spacing w:line="240" w:lineRule="auto"/>
              <w:rPr>
                <w:b/>
                <w:sz w:val="24"/>
                <w:szCs w:val="24"/>
              </w:rPr>
            </w:pPr>
            <w:r>
              <w:rPr>
                <w:b/>
                <w:sz w:val="24"/>
                <w:szCs w:val="24"/>
              </w:rPr>
              <w:t>LWDB:</w:t>
            </w:r>
          </w:p>
        </w:tc>
        <w:tc>
          <w:tcPr>
            <w:tcW w:w="2992" w:type="dxa"/>
            <w:shd w:val="clear" w:color="auto" w:fill="auto"/>
            <w:tcMar>
              <w:top w:w="100" w:type="dxa"/>
              <w:left w:w="100" w:type="dxa"/>
              <w:bottom w:w="100" w:type="dxa"/>
              <w:right w:w="100" w:type="dxa"/>
            </w:tcMar>
          </w:tcPr>
          <w:p w:rsidR="00206C27" w:rsidRDefault="00206C27" w:rsidP="00787BA8">
            <w:pPr>
              <w:widowControl w:val="0"/>
              <w:spacing w:line="240" w:lineRule="auto"/>
              <w:rPr>
                <w:b/>
                <w:sz w:val="24"/>
                <w:szCs w:val="24"/>
              </w:rPr>
            </w:pPr>
            <w:r>
              <w:rPr>
                <w:b/>
                <w:sz w:val="24"/>
                <w:szCs w:val="24"/>
              </w:rPr>
              <w:t>Region 6</w:t>
            </w:r>
          </w:p>
        </w:tc>
        <w:tc>
          <w:tcPr>
            <w:tcW w:w="1802" w:type="dxa"/>
            <w:shd w:val="clear" w:color="auto" w:fill="000000"/>
            <w:tcMar>
              <w:top w:w="100" w:type="dxa"/>
              <w:left w:w="100" w:type="dxa"/>
              <w:bottom w:w="100" w:type="dxa"/>
              <w:right w:w="100" w:type="dxa"/>
            </w:tcMar>
          </w:tcPr>
          <w:p w:rsidR="00206C27" w:rsidRDefault="00206C27" w:rsidP="00787BA8">
            <w:pPr>
              <w:widowControl w:val="0"/>
              <w:spacing w:line="240" w:lineRule="auto"/>
              <w:rPr>
                <w:b/>
                <w:color w:val="FFFFFF"/>
                <w:sz w:val="24"/>
                <w:szCs w:val="24"/>
              </w:rPr>
            </w:pPr>
            <w:r>
              <w:rPr>
                <w:b/>
                <w:color w:val="FFFFFF"/>
                <w:sz w:val="24"/>
                <w:szCs w:val="24"/>
              </w:rPr>
              <w:t>Date Received:</w:t>
            </w:r>
          </w:p>
        </w:tc>
        <w:tc>
          <w:tcPr>
            <w:tcW w:w="3100" w:type="dxa"/>
            <w:shd w:val="clear" w:color="auto" w:fill="auto"/>
            <w:tcMar>
              <w:top w:w="100" w:type="dxa"/>
              <w:left w:w="100" w:type="dxa"/>
              <w:bottom w:w="100" w:type="dxa"/>
              <w:right w:w="100" w:type="dxa"/>
            </w:tcMar>
          </w:tcPr>
          <w:p w:rsidR="00206C27" w:rsidRDefault="00206C27" w:rsidP="00787BA8">
            <w:pPr>
              <w:widowControl w:val="0"/>
              <w:spacing w:line="240" w:lineRule="auto"/>
              <w:rPr>
                <w:b/>
                <w:sz w:val="24"/>
                <w:szCs w:val="24"/>
              </w:rPr>
            </w:pPr>
          </w:p>
        </w:tc>
      </w:tr>
      <w:tr w:rsidR="00206C27" w:rsidTr="00206C27">
        <w:trPr>
          <w:trHeight w:val="542"/>
        </w:trPr>
        <w:tc>
          <w:tcPr>
            <w:tcW w:w="1839" w:type="dxa"/>
            <w:shd w:val="clear" w:color="auto" w:fill="D9D9D9"/>
            <w:tcMar>
              <w:top w:w="100" w:type="dxa"/>
              <w:left w:w="100" w:type="dxa"/>
              <w:bottom w:w="100" w:type="dxa"/>
              <w:right w:w="100" w:type="dxa"/>
            </w:tcMar>
          </w:tcPr>
          <w:p w:rsidR="00206C27" w:rsidRDefault="00206C27" w:rsidP="00787BA8">
            <w:pPr>
              <w:widowControl w:val="0"/>
              <w:spacing w:line="240" w:lineRule="auto"/>
              <w:rPr>
                <w:b/>
                <w:sz w:val="24"/>
                <w:szCs w:val="24"/>
              </w:rPr>
            </w:pPr>
            <w:r>
              <w:rPr>
                <w:b/>
                <w:sz w:val="24"/>
                <w:szCs w:val="24"/>
              </w:rPr>
              <w:t>Date Submitted:</w:t>
            </w:r>
          </w:p>
        </w:tc>
        <w:tc>
          <w:tcPr>
            <w:tcW w:w="2992" w:type="dxa"/>
            <w:shd w:val="clear" w:color="auto" w:fill="auto"/>
            <w:tcMar>
              <w:top w:w="100" w:type="dxa"/>
              <w:left w:w="100" w:type="dxa"/>
              <w:bottom w:w="100" w:type="dxa"/>
              <w:right w:w="100" w:type="dxa"/>
            </w:tcMar>
          </w:tcPr>
          <w:p w:rsidR="00206C27" w:rsidRDefault="00206C27" w:rsidP="00787BA8">
            <w:pPr>
              <w:widowControl w:val="0"/>
              <w:spacing w:line="240" w:lineRule="auto"/>
              <w:rPr>
                <w:b/>
                <w:sz w:val="24"/>
                <w:szCs w:val="24"/>
              </w:rPr>
            </w:pPr>
            <w:r>
              <w:rPr>
                <w:b/>
                <w:sz w:val="24"/>
                <w:szCs w:val="24"/>
              </w:rPr>
              <w:t>April 18 2019</w:t>
            </w:r>
          </w:p>
        </w:tc>
        <w:tc>
          <w:tcPr>
            <w:tcW w:w="1802" w:type="dxa"/>
            <w:shd w:val="clear" w:color="auto" w:fill="000000"/>
            <w:tcMar>
              <w:top w:w="100" w:type="dxa"/>
              <w:left w:w="100" w:type="dxa"/>
              <w:bottom w:w="100" w:type="dxa"/>
              <w:right w:w="100" w:type="dxa"/>
            </w:tcMar>
          </w:tcPr>
          <w:p w:rsidR="00206C27" w:rsidRDefault="00206C27" w:rsidP="00787BA8">
            <w:pPr>
              <w:widowControl w:val="0"/>
              <w:spacing w:line="240" w:lineRule="auto"/>
              <w:rPr>
                <w:b/>
                <w:color w:val="FFFFFF"/>
                <w:sz w:val="24"/>
                <w:szCs w:val="24"/>
              </w:rPr>
            </w:pPr>
            <w:r>
              <w:rPr>
                <w:b/>
                <w:color w:val="FFFFFF"/>
                <w:sz w:val="24"/>
                <w:szCs w:val="24"/>
              </w:rPr>
              <w:t>Date Approved:</w:t>
            </w:r>
          </w:p>
        </w:tc>
        <w:tc>
          <w:tcPr>
            <w:tcW w:w="3100" w:type="dxa"/>
            <w:shd w:val="clear" w:color="auto" w:fill="auto"/>
            <w:tcMar>
              <w:top w:w="100" w:type="dxa"/>
              <w:left w:w="100" w:type="dxa"/>
              <w:bottom w:w="100" w:type="dxa"/>
              <w:right w:w="100" w:type="dxa"/>
            </w:tcMar>
          </w:tcPr>
          <w:p w:rsidR="00206C27" w:rsidRDefault="00206C27" w:rsidP="00787BA8">
            <w:pPr>
              <w:widowControl w:val="0"/>
              <w:spacing w:line="240" w:lineRule="auto"/>
              <w:rPr>
                <w:b/>
                <w:sz w:val="24"/>
                <w:szCs w:val="24"/>
              </w:rPr>
            </w:pPr>
          </w:p>
        </w:tc>
      </w:tr>
      <w:tr w:rsidR="00206C27" w:rsidTr="00206C27">
        <w:trPr>
          <w:trHeight w:val="1659"/>
        </w:trPr>
        <w:tc>
          <w:tcPr>
            <w:tcW w:w="4831" w:type="dxa"/>
            <w:gridSpan w:val="2"/>
            <w:vMerge w:val="restart"/>
            <w:shd w:val="clear" w:color="auto" w:fill="D9D9D9"/>
            <w:tcMar>
              <w:top w:w="100" w:type="dxa"/>
              <w:left w:w="100" w:type="dxa"/>
              <w:bottom w:w="100" w:type="dxa"/>
              <w:right w:w="100" w:type="dxa"/>
            </w:tcMar>
          </w:tcPr>
          <w:p w:rsidR="00206C27" w:rsidRDefault="00206C27" w:rsidP="00787BA8">
            <w:pPr>
              <w:widowControl w:val="0"/>
              <w:spacing w:line="240" w:lineRule="auto"/>
              <w:rPr>
                <w:b/>
                <w:sz w:val="24"/>
                <w:szCs w:val="24"/>
              </w:rPr>
            </w:pPr>
            <w:r>
              <w:rPr>
                <w:b/>
                <w:sz w:val="24"/>
                <w:szCs w:val="24"/>
              </w:rPr>
              <w:t>Provide a description of Local Plan changes below:</w:t>
            </w:r>
          </w:p>
        </w:tc>
        <w:tc>
          <w:tcPr>
            <w:tcW w:w="1802" w:type="dxa"/>
            <w:shd w:val="clear" w:color="auto" w:fill="000000"/>
            <w:tcMar>
              <w:top w:w="100" w:type="dxa"/>
              <w:left w:w="100" w:type="dxa"/>
              <w:bottom w:w="100" w:type="dxa"/>
              <w:right w:w="100" w:type="dxa"/>
            </w:tcMar>
          </w:tcPr>
          <w:p w:rsidR="00206C27" w:rsidRDefault="00206C27" w:rsidP="00787BA8">
            <w:pPr>
              <w:widowControl w:val="0"/>
              <w:spacing w:line="240" w:lineRule="auto"/>
              <w:rPr>
                <w:b/>
                <w:color w:val="FFFFFF"/>
                <w:sz w:val="24"/>
                <w:szCs w:val="24"/>
              </w:rPr>
            </w:pPr>
            <w:r>
              <w:rPr>
                <w:b/>
                <w:color w:val="FFFFFF"/>
                <w:sz w:val="24"/>
                <w:szCs w:val="24"/>
              </w:rPr>
              <w:t>Effective Date:</w:t>
            </w:r>
          </w:p>
        </w:tc>
        <w:tc>
          <w:tcPr>
            <w:tcW w:w="3100" w:type="dxa"/>
            <w:shd w:val="clear" w:color="auto" w:fill="auto"/>
            <w:tcMar>
              <w:top w:w="100" w:type="dxa"/>
              <w:left w:w="100" w:type="dxa"/>
              <w:bottom w:w="100" w:type="dxa"/>
              <w:right w:w="100" w:type="dxa"/>
            </w:tcMar>
          </w:tcPr>
          <w:p w:rsidR="00206C27" w:rsidRDefault="00206C27" w:rsidP="00787BA8">
            <w:pPr>
              <w:widowControl w:val="0"/>
              <w:spacing w:line="240" w:lineRule="auto"/>
              <w:rPr>
                <w:b/>
                <w:sz w:val="24"/>
                <w:szCs w:val="24"/>
              </w:rPr>
            </w:pPr>
          </w:p>
        </w:tc>
      </w:tr>
      <w:tr w:rsidR="00206C27" w:rsidTr="00206C27">
        <w:trPr>
          <w:trHeight w:val="1659"/>
        </w:trPr>
        <w:tc>
          <w:tcPr>
            <w:tcW w:w="4831" w:type="dxa"/>
            <w:gridSpan w:val="2"/>
            <w:vMerge/>
            <w:shd w:val="clear" w:color="auto" w:fill="D9D9D9"/>
            <w:tcMar>
              <w:top w:w="100" w:type="dxa"/>
              <w:left w:w="100" w:type="dxa"/>
              <w:bottom w:w="100" w:type="dxa"/>
              <w:right w:w="100" w:type="dxa"/>
            </w:tcMar>
          </w:tcPr>
          <w:p w:rsidR="00206C27" w:rsidRDefault="00206C27" w:rsidP="00787BA8">
            <w:pPr>
              <w:widowControl w:val="0"/>
              <w:pBdr>
                <w:top w:val="nil"/>
                <w:left w:val="nil"/>
                <w:bottom w:val="nil"/>
                <w:right w:val="nil"/>
                <w:between w:val="nil"/>
              </w:pBdr>
              <w:rPr>
                <w:b/>
                <w:sz w:val="24"/>
                <w:szCs w:val="24"/>
              </w:rPr>
            </w:pPr>
          </w:p>
        </w:tc>
        <w:tc>
          <w:tcPr>
            <w:tcW w:w="1802" w:type="dxa"/>
            <w:shd w:val="clear" w:color="auto" w:fill="000000"/>
            <w:tcMar>
              <w:top w:w="100" w:type="dxa"/>
              <w:left w:w="100" w:type="dxa"/>
              <w:bottom w:w="100" w:type="dxa"/>
              <w:right w:w="100" w:type="dxa"/>
            </w:tcMar>
          </w:tcPr>
          <w:p w:rsidR="00206C27" w:rsidRDefault="00206C27" w:rsidP="00787BA8">
            <w:pPr>
              <w:widowControl w:val="0"/>
              <w:spacing w:line="240" w:lineRule="auto"/>
              <w:rPr>
                <w:b/>
                <w:color w:val="FFFFFF"/>
                <w:sz w:val="24"/>
                <w:szCs w:val="24"/>
              </w:rPr>
            </w:pPr>
            <w:r>
              <w:rPr>
                <w:b/>
                <w:color w:val="FFFFFF"/>
                <w:sz w:val="24"/>
                <w:szCs w:val="24"/>
              </w:rPr>
              <w:t>Title I Rep:</w:t>
            </w:r>
          </w:p>
        </w:tc>
        <w:tc>
          <w:tcPr>
            <w:tcW w:w="3100" w:type="dxa"/>
            <w:shd w:val="clear" w:color="auto" w:fill="auto"/>
            <w:tcMar>
              <w:top w:w="100" w:type="dxa"/>
              <w:left w:w="100" w:type="dxa"/>
              <w:bottom w:w="100" w:type="dxa"/>
              <w:right w:w="100" w:type="dxa"/>
            </w:tcMar>
          </w:tcPr>
          <w:p w:rsidR="00206C27" w:rsidRDefault="00206C27" w:rsidP="00787BA8">
            <w:pPr>
              <w:widowControl w:val="0"/>
              <w:spacing w:line="240" w:lineRule="auto"/>
              <w:rPr>
                <w:b/>
                <w:sz w:val="24"/>
                <w:szCs w:val="24"/>
              </w:rPr>
            </w:pPr>
          </w:p>
        </w:tc>
      </w:tr>
      <w:tr w:rsidR="00206C27" w:rsidTr="00206C27">
        <w:trPr>
          <w:trHeight w:val="1659"/>
        </w:trPr>
        <w:tc>
          <w:tcPr>
            <w:tcW w:w="9734" w:type="dxa"/>
            <w:gridSpan w:val="4"/>
            <w:shd w:val="clear" w:color="auto" w:fill="auto"/>
            <w:tcMar>
              <w:top w:w="100" w:type="dxa"/>
              <w:left w:w="100" w:type="dxa"/>
              <w:bottom w:w="100" w:type="dxa"/>
              <w:right w:w="100" w:type="dxa"/>
            </w:tcMar>
          </w:tcPr>
          <w:p w:rsidR="00206C27" w:rsidRDefault="00206C27" w:rsidP="00787BA8">
            <w:pPr>
              <w:widowControl w:val="0"/>
              <w:spacing w:line="240" w:lineRule="auto"/>
              <w:rPr>
                <w:sz w:val="24"/>
                <w:szCs w:val="24"/>
              </w:rPr>
            </w:pPr>
            <w:r>
              <w:rPr>
                <w:sz w:val="24"/>
                <w:szCs w:val="24"/>
              </w:rPr>
              <w:t>Add the following to the Region 06 Local Service Plan:</w:t>
            </w:r>
          </w:p>
          <w:p w:rsidR="00206C27" w:rsidRDefault="00206C27" w:rsidP="00787BA8">
            <w:pPr>
              <w:widowControl w:val="0"/>
              <w:spacing w:line="240" w:lineRule="auto"/>
              <w:rPr>
                <w:sz w:val="24"/>
                <w:szCs w:val="24"/>
              </w:rPr>
            </w:pPr>
          </w:p>
          <w:p w:rsidR="00206C27" w:rsidRDefault="00206C27" w:rsidP="00206C27">
            <w:pPr>
              <w:widowControl w:val="0"/>
              <w:numPr>
                <w:ilvl w:val="0"/>
                <w:numId w:val="2"/>
              </w:numPr>
              <w:pBdr>
                <w:top w:val="nil"/>
                <w:left w:val="nil"/>
                <w:bottom w:val="nil"/>
                <w:right w:val="nil"/>
                <w:between w:val="nil"/>
              </w:pBdr>
              <w:spacing w:after="0" w:line="240" w:lineRule="auto"/>
              <w:rPr>
                <w:b/>
                <w:color w:val="000000"/>
                <w:sz w:val="24"/>
                <w:szCs w:val="24"/>
                <w:u w:val="single"/>
              </w:rPr>
            </w:pPr>
            <w:r>
              <w:rPr>
                <w:b/>
                <w:color w:val="000000"/>
                <w:sz w:val="24"/>
                <w:szCs w:val="24"/>
                <w:u w:val="single"/>
              </w:rPr>
              <w:t>Geographical Preference for Enrollment Policy and Procedures:</w:t>
            </w:r>
          </w:p>
          <w:p w:rsidR="00206C27" w:rsidRDefault="00206C27" w:rsidP="00787BA8">
            <w:r>
              <w:rPr>
                <w:sz w:val="24"/>
                <w:szCs w:val="24"/>
              </w:rPr>
              <w:t>The Geographical Preference for this Region is that the participant must be a resident within the following counties: Marshall, Poweshiek, Tama and Hardin counties.  For individuals living outside of these counties who request assistance from Region 06, the application must be forwarded to the current residency WIOA Title I Director to either approve assistance or defer the application for service to this region. Approval must be documented in the data management system.</w:t>
            </w:r>
            <w:r>
              <w:rPr>
                <w:shd w:val="clear" w:color="auto" w:fill="FFFF00"/>
              </w:rPr>
              <w:t xml:space="preserve"> The Executive Committee will need to come up with measures to follow in order to enroll someone outside the Region. One thing that can also be done is leave it as is and it be customer choice.</w:t>
            </w:r>
            <w:r>
              <w:t> </w:t>
            </w:r>
          </w:p>
          <w:p w:rsidR="00206C27" w:rsidRDefault="00206C27" w:rsidP="00787BA8">
            <w:pPr>
              <w:widowControl w:val="0"/>
              <w:spacing w:line="240" w:lineRule="auto"/>
              <w:rPr>
                <w:sz w:val="24"/>
                <w:szCs w:val="24"/>
              </w:rPr>
            </w:pPr>
          </w:p>
          <w:p w:rsidR="00206C27" w:rsidRDefault="00206C27" w:rsidP="00787BA8">
            <w:pPr>
              <w:widowControl w:val="0"/>
              <w:spacing w:line="240" w:lineRule="auto"/>
              <w:rPr>
                <w:sz w:val="24"/>
                <w:szCs w:val="24"/>
              </w:rPr>
            </w:pPr>
          </w:p>
          <w:p w:rsidR="00206C27" w:rsidRDefault="00206C27" w:rsidP="00206C27">
            <w:pPr>
              <w:widowControl w:val="0"/>
              <w:numPr>
                <w:ilvl w:val="0"/>
                <w:numId w:val="2"/>
              </w:numPr>
              <w:pBdr>
                <w:top w:val="nil"/>
                <w:left w:val="nil"/>
                <w:bottom w:val="nil"/>
                <w:right w:val="nil"/>
                <w:between w:val="nil"/>
              </w:pBdr>
              <w:spacing w:after="0" w:line="240" w:lineRule="auto"/>
              <w:rPr>
                <w:b/>
                <w:color w:val="000000"/>
                <w:sz w:val="24"/>
                <w:szCs w:val="24"/>
                <w:u w:val="single"/>
              </w:rPr>
            </w:pPr>
            <w:r>
              <w:rPr>
                <w:b/>
                <w:color w:val="000000"/>
                <w:sz w:val="24"/>
                <w:szCs w:val="24"/>
                <w:u w:val="single"/>
              </w:rPr>
              <w:t>Eligibility Determination Policy for Participation of Minors:</w:t>
            </w:r>
          </w:p>
          <w:p w:rsidR="00206C27" w:rsidRDefault="00206C27" w:rsidP="00787BA8">
            <w:pPr>
              <w:widowControl w:val="0"/>
              <w:spacing w:line="240" w:lineRule="auto"/>
              <w:rPr>
                <w:sz w:val="24"/>
                <w:szCs w:val="24"/>
              </w:rPr>
            </w:pPr>
            <w:r>
              <w:rPr>
                <w:sz w:val="24"/>
                <w:szCs w:val="24"/>
              </w:rPr>
              <w:t>The Region 06</w:t>
            </w:r>
            <w:r>
              <w:rPr>
                <w:b/>
                <w:sz w:val="24"/>
                <w:szCs w:val="24"/>
              </w:rPr>
              <w:t xml:space="preserve"> </w:t>
            </w:r>
            <w:r>
              <w:rPr>
                <w:sz w:val="24"/>
                <w:szCs w:val="24"/>
              </w:rPr>
              <w:t xml:space="preserve">LWDB does not authorize any additional responsible adults outside of those </w:t>
            </w:r>
            <w:r>
              <w:rPr>
                <w:sz w:val="24"/>
                <w:szCs w:val="24"/>
              </w:rPr>
              <w:lastRenderedPageBreak/>
              <w:t xml:space="preserve">mentioned in the State Policy to authorize program participation for minors. </w:t>
            </w:r>
          </w:p>
          <w:p w:rsidR="00206C27" w:rsidRDefault="00206C27" w:rsidP="00787BA8">
            <w:pPr>
              <w:widowControl w:val="0"/>
              <w:spacing w:line="240" w:lineRule="auto"/>
              <w:rPr>
                <w:sz w:val="24"/>
                <w:szCs w:val="24"/>
              </w:rPr>
            </w:pPr>
          </w:p>
          <w:p w:rsidR="00206C27" w:rsidRDefault="00206C27" w:rsidP="00206C27">
            <w:pPr>
              <w:widowControl w:val="0"/>
              <w:numPr>
                <w:ilvl w:val="0"/>
                <w:numId w:val="2"/>
              </w:numPr>
              <w:pBdr>
                <w:top w:val="nil"/>
                <w:left w:val="nil"/>
                <w:bottom w:val="nil"/>
                <w:right w:val="nil"/>
                <w:between w:val="nil"/>
              </w:pBdr>
              <w:spacing w:after="0" w:line="240" w:lineRule="auto"/>
              <w:rPr>
                <w:b/>
                <w:color w:val="000000"/>
                <w:sz w:val="24"/>
                <w:szCs w:val="24"/>
                <w:u w:val="single"/>
              </w:rPr>
            </w:pPr>
            <w:r>
              <w:rPr>
                <w:b/>
                <w:color w:val="000000"/>
                <w:sz w:val="24"/>
                <w:szCs w:val="24"/>
                <w:u w:val="single"/>
              </w:rPr>
              <w:t>Ineligibility to Receive Services Policy:</w:t>
            </w:r>
          </w:p>
          <w:p w:rsidR="00206C27" w:rsidRDefault="00206C27" w:rsidP="00787BA8">
            <w:pPr>
              <w:widowControl w:val="0"/>
              <w:spacing w:line="240" w:lineRule="auto"/>
              <w:rPr>
                <w:sz w:val="24"/>
                <w:szCs w:val="24"/>
              </w:rPr>
            </w:pPr>
            <w:r>
              <w:rPr>
                <w:sz w:val="24"/>
                <w:szCs w:val="24"/>
              </w:rPr>
              <w:t xml:space="preserve">On the date that the individual is found ineligible to receive services the individual will be mailed a letter stating why they are ineligible and providing them 30 days to respond to correct the ineligible status.  A final determination will be made after the 30 days have expired and the individual will be mailed a letter within </w:t>
            </w:r>
            <w:r w:rsidRPr="001E58C8">
              <w:rPr>
                <w:sz w:val="24"/>
                <w:szCs w:val="24"/>
                <w:highlight w:val="yellow"/>
              </w:rPr>
              <w:t>10 business days</w:t>
            </w:r>
            <w:r>
              <w:rPr>
                <w:sz w:val="24"/>
                <w:szCs w:val="24"/>
              </w:rPr>
              <w:t xml:space="preserve"> stating the final determination of services. </w:t>
            </w:r>
          </w:p>
          <w:p w:rsidR="00206C27" w:rsidRDefault="00206C27" w:rsidP="00787BA8">
            <w:pPr>
              <w:widowControl w:val="0"/>
              <w:spacing w:line="240" w:lineRule="auto"/>
              <w:rPr>
                <w:sz w:val="24"/>
                <w:szCs w:val="24"/>
              </w:rPr>
            </w:pPr>
          </w:p>
          <w:p w:rsidR="00206C27" w:rsidRDefault="00206C27" w:rsidP="00206C27">
            <w:pPr>
              <w:widowControl w:val="0"/>
              <w:numPr>
                <w:ilvl w:val="0"/>
                <w:numId w:val="2"/>
              </w:numPr>
              <w:pBdr>
                <w:top w:val="nil"/>
                <w:left w:val="nil"/>
                <w:bottom w:val="nil"/>
                <w:right w:val="nil"/>
                <w:between w:val="nil"/>
              </w:pBdr>
              <w:spacing w:after="0" w:line="240" w:lineRule="auto"/>
              <w:rPr>
                <w:b/>
                <w:color w:val="000000"/>
                <w:sz w:val="24"/>
                <w:szCs w:val="24"/>
                <w:u w:val="single"/>
              </w:rPr>
            </w:pPr>
            <w:r>
              <w:rPr>
                <w:b/>
                <w:color w:val="000000"/>
                <w:sz w:val="24"/>
                <w:szCs w:val="24"/>
                <w:u w:val="single"/>
              </w:rPr>
              <w:t>Closure of Services Due to Fraud Policy:</w:t>
            </w:r>
          </w:p>
          <w:p w:rsidR="00206C27" w:rsidRDefault="00206C27" w:rsidP="00787BA8">
            <w:pPr>
              <w:widowControl w:val="0"/>
              <w:spacing w:line="240" w:lineRule="auto"/>
              <w:rPr>
                <w:sz w:val="24"/>
                <w:szCs w:val="24"/>
              </w:rPr>
            </w:pPr>
            <w:r>
              <w:rPr>
                <w:sz w:val="24"/>
                <w:szCs w:val="24"/>
              </w:rPr>
              <w:t xml:space="preserve">On the date that the individual is found to have committed or attempted to commit fraud to receive services, the individual will be mailed a letter stating the determination and provide them 30 days to respond to the fraud status.  A final determination will be made after the 30 days have expired and the individual will be mailed a letter </w:t>
            </w:r>
            <w:r w:rsidRPr="001E58C8">
              <w:rPr>
                <w:sz w:val="24"/>
                <w:szCs w:val="24"/>
                <w:highlight w:val="yellow"/>
              </w:rPr>
              <w:t>within 10 business days</w:t>
            </w:r>
            <w:r>
              <w:rPr>
                <w:sz w:val="24"/>
                <w:szCs w:val="24"/>
              </w:rPr>
              <w:t xml:space="preserve"> stating the final determination of services.</w:t>
            </w:r>
          </w:p>
          <w:p w:rsidR="00206C27" w:rsidRDefault="00206C27" w:rsidP="00787BA8">
            <w:pPr>
              <w:widowControl w:val="0"/>
              <w:spacing w:line="240" w:lineRule="auto"/>
              <w:rPr>
                <w:sz w:val="24"/>
                <w:szCs w:val="24"/>
              </w:rPr>
            </w:pPr>
          </w:p>
          <w:p w:rsidR="00206C27" w:rsidRDefault="00206C27" w:rsidP="00206C27">
            <w:pPr>
              <w:widowControl w:val="0"/>
              <w:numPr>
                <w:ilvl w:val="0"/>
                <w:numId w:val="2"/>
              </w:numPr>
              <w:pBdr>
                <w:top w:val="nil"/>
                <w:left w:val="nil"/>
                <w:bottom w:val="nil"/>
                <w:right w:val="nil"/>
                <w:between w:val="nil"/>
              </w:pBdr>
              <w:spacing w:after="0" w:line="240" w:lineRule="auto"/>
              <w:rPr>
                <w:b/>
                <w:color w:val="000000"/>
                <w:sz w:val="24"/>
                <w:szCs w:val="24"/>
                <w:u w:val="single"/>
              </w:rPr>
            </w:pPr>
            <w:r>
              <w:rPr>
                <w:b/>
                <w:color w:val="000000"/>
                <w:sz w:val="24"/>
                <w:szCs w:val="24"/>
                <w:u w:val="single"/>
              </w:rPr>
              <w:t>Selection of Adult Mentors Policy:</w:t>
            </w:r>
          </w:p>
          <w:p w:rsidR="00206C27" w:rsidRDefault="00206C27" w:rsidP="00787BA8">
            <w:pPr>
              <w:widowControl w:val="0"/>
              <w:spacing w:line="240" w:lineRule="auto"/>
              <w:rPr>
                <w:sz w:val="24"/>
                <w:szCs w:val="24"/>
              </w:rPr>
            </w:pPr>
            <w:r>
              <w:rPr>
                <w:sz w:val="24"/>
                <w:szCs w:val="24"/>
              </w:rPr>
              <w:t>The following is the selection and screening process for Adult Mentors in Region 06:</w:t>
            </w:r>
          </w:p>
          <w:p w:rsidR="00206C27" w:rsidRDefault="00206C27" w:rsidP="00206C27">
            <w:pPr>
              <w:widowControl w:val="0"/>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Mentors must be at least 25 years of age.</w:t>
            </w:r>
          </w:p>
          <w:p w:rsidR="00206C27" w:rsidRDefault="00206C27" w:rsidP="00206C27">
            <w:pPr>
              <w:widowControl w:val="0"/>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Mentors must </w:t>
            </w:r>
            <w:r>
              <w:rPr>
                <w:sz w:val="24"/>
                <w:szCs w:val="24"/>
              </w:rPr>
              <w:t>pay for and complete a background check. Background check must be within 90 days.</w:t>
            </w:r>
          </w:p>
          <w:p w:rsidR="00206C27" w:rsidRDefault="00206C27" w:rsidP="00206C27">
            <w:pPr>
              <w:widowControl w:val="0"/>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Mentor must complete a mentorship application and </w:t>
            </w:r>
            <w:r>
              <w:rPr>
                <w:sz w:val="24"/>
                <w:szCs w:val="24"/>
              </w:rPr>
              <w:t>provide background check results.</w:t>
            </w:r>
          </w:p>
          <w:p w:rsidR="00206C27" w:rsidRDefault="00206C27" w:rsidP="00206C27">
            <w:pPr>
              <w:widowControl w:val="0"/>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Complete an interview with the Youth Standing Committee.</w:t>
            </w:r>
          </w:p>
          <w:p w:rsidR="00206C27" w:rsidRDefault="00206C27" w:rsidP="00206C27">
            <w:pPr>
              <w:widowControl w:val="0"/>
              <w:numPr>
                <w:ilvl w:val="0"/>
                <w:numId w:val="1"/>
              </w:numPr>
              <w:pBdr>
                <w:top w:val="nil"/>
                <w:left w:val="nil"/>
                <w:bottom w:val="nil"/>
                <w:right w:val="nil"/>
                <w:between w:val="nil"/>
              </w:pBdr>
              <w:spacing w:after="0" w:line="240" w:lineRule="auto"/>
              <w:rPr>
                <w:sz w:val="24"/>
                <w:szCs w:val="24"/>
              </w:rPr>
            </w:pPr>
            <w:r>
              <w:rPr>
                <w:sz w:val="24"/>
                <w:szCs w:val="24"/>
              </w:rPr>
              <w:t>Applications will be good for 90 days.</w:t>
            </w:r>
          </w:p>
          <w:p w:rsidR="00206C27" w:rsidRDefault="00206C27" w:rsidP="00787BA8">
            <w:pPr>
              <w:widowControl w:val="0"/>
              <w:spacing w:line="240" w:lineRule="auto"/>
              <w:rPr>
                <w:sz w:val="24"/>
                <w:szCs w:val="24"/>
              </w:rPr>
            </w:pPr>
            <w:bookmarkStart w:id="1" w:name="_gjdgxs" w:colFirst="0" w:colLast="0"/>
            <w:bookmarkEnd w:id="1"/>
            <w:r>
              <w:rPr>
                <w:sz w:val="24"/>
                <w:szCs w:val="24"/>
              </w:rPr>
              <w:t xml:space="preserve">The LWDB will screen the interested mentor based on application, background check, and interview.   </w:t>
            </w:r>
          </w:p>
          <w:p w:rsidR="00206C27" w:rsidRDefault="00206C27" w:rsidP="00787BA8">
            <w:pPr>
              <w:widowControl w:val="0"/>
              <w:spacing w:line="240" w:lineRule="auto"/>
              <w:rPr>
                <w:b/>
                <w:sz w:val="24"/>
                <w:szCs w:val="24"/>
              </w:rPr>
            </w:pPr>
            <w:bookmarkStart w:id="2" w:name="_y38rws9syjg7" w:colFirst="0" w:colLast="0"/>
            <w:bookmarkEnd w:id="2"/>
          </w:p>
          <w:p w:rsidR="00206C27" w:rsidRDefault="00206C27" w:rsidP="00787BA8">
            <w:pPr>
              <w:widowControl w:val="0"/>
              <w:spacing w:line="240" w:lineRule="auto"/>
              <w:rPr>
                <w:b/>
                <w:sz w:val="24"/>
                <w:szCs w:val="24"/>
              </w:rPr>
            </w:pPr>
            <w:bookmarkStart w:id="3" w:name="_w3q2txmr1lok" w:colFirst="0" w:colLast="0"/>
            <w:bookmarkEnd w:id="3"/>
          </w:p>
          <w:p w:rsidR="00206C27" w:rsidRDefault="00206C27" w:rsidP="00787BA8">
            <w:pPr>
              <w:pBdr>
                <w:top w:val="nil"/>
                <w:left w:val="nil"/>
                <w:bottom w:val="nil"/>
                <w:right w:val="nil"/>
                <w:between w:val="nil"/>
              </w:pBdr>
              <w:spacing w:line="240" w:lineRule="auto"/>
              <w:rPr>
                <w:sz w:val="24"/>
                <w:szCs w:val="24"/>
              </w:rPr>
            </w:pPr>
            <w:r>
              <w:rPr>
                <w:color w:val="000000"/>
                <w:sz w:val="24"/>
                <w:szCs w:val="24"/>
              </w:rPr>
              <w:t>Page 1 of 3</w:t>
            </w:r>
          </w:p>
          <w:p w:rsidR="00206C27" w:rsidRDefault="00206C27" w:rsidP="00206C27">
            <w:pPr>
              <w:widowControl w:val="0"/>
              <w:numPr>
                <w:ilvl w:val="0"/>
                <w:numId w:val="2"/>
              </w:numPr>
              <w:pBdr>
                <w:top w:val="nil"/>
                <w:left w:val="nil"/>
                <w:bottom w:val="nil"/>
                <w:right w:val="nil"/>
                <w:between w:val="nil"/>
              </w:pBdr>
              <w:spacing w:after="0" w:line="240" w:lineRule="auto"/>
              <w:rPr>
                <w:b/>
                <w:color w:val="000000"/>
                <w:sz w:val="24"/>
                <w:szCs w:val="24"/>
                <w:u w:val="single"/>
              </w:rPr>
            </w:pPr>
            <w:r>
              <w:rPr>
                <w:b/>
                <w:color w:val="000000"/>
                <w:sz w:val="24"/>
                <w:szCs w:val="24"/>
                <w:u w:val="single"/>
              </w:rPr>
              <w:t>Objective Assessment Policy:</w:t>
            </w:r>
          </w:p>
          <w:p w:rsidR="00206C27" w:rsidRDefault="00206C27" w:rsidP="00787BA8">
            <w:pPr>
              <w:widowControl w:val="0"/>
              <w:spacing w:line="240" w:lineRule="auto"/>
              <w:rPr>
                <w:sz w:val="24"/>
                <w:szCs w:val="24"/>
              </w:rPr>
            </w:pPr>
            <w:r>
              <w:rPr>
                <w:sz w:val="24"/>
                <w:szCs w:val="24"/>
              </w:rPr>
              <w:t xml:space="preserve">Region 06 will utilize one or a combination of the following assessments as part of the Objective Assessment Service:  </w:t>
            </w:r>
            <w:proofErr w:type="gramStart"/>
            <w:r>
              <w:rPr>
                <w:sz w:val="24"/>
                <w:szCs w:val="24"/>
              </w:rPr>
              <w:t>TABE(</w:t>
            </w:r>
            <w:proofErr w:type="gramEnd"/>
            <w:r w:rsidRPr="001E58C8">
              <w:rPr>
                <w:sz w:val="24"/>
                <w:szCs w:val="24"/>
                <w:highlight w:val="yellow"/>
              </w:rPr>
              <w:t>Removed 9/10</w:t>
            </w:r>
            <w:r>
              <w:rPr>
                <w:sz w:val="24"/>
                <w:szCs w:val="24"/>
              </w:rPr>
              <w:t xml:space="preserve">), CASAS, CAPS/COPS/COPES, </w:t>
            </w:r>
            <w:r w:rsidRPr="001E58C8">
              <w:rPr>
                <w:sz w:val="24"/>
                <w:szCs w:val="24"/>
                <w:highlight w:val="yellow"/>
              </w:rPr>
              <w:t xml:space="preserve">NCRC, </w:t>
            </w:r>
            <w:proofErr w:type="spellStart"/>
            <w:r w:rsidRPr="001E58C8">
              <w:rPr>
                <w:sz w:val="24"/>
                <w:szCs w:val="24"/>
                <w:highlight w:val="yellow"/>
              </w:rPr>
              <w:t>Self Assessment</w:t>
            </w:r>
            <w:proofErr w:type="spellEnd"/>
            <w:r>
              <w:rPr>
                <w:sz w:val="24"/>
                <w:szCs w:val="24"/>
              </w:rPr>
              <w:t xml:space="preserve"> and O*NET Interest Profiler.</w:t>
            </w:r>
          </w:p>
          <w:p w:rsidR="00206C27" w:rsidRDefault="00206C27" w:rsidP="00787BA8">
            <w:pPr>
              <w:widowControl w:val="0"/>
              <w:spacing w:line="240" w:lineRule="auto"/>
              <w:rPr>
                <w:sz w:val="24"/>
                <w:szCs w:val="24"/>
              </w:rPr>
            </w:pPr>
          </w:p>
          <w:p w:rsidR="00206C27" w:rsidRDefault="00206C27" w:rsidP="00206C27">
            <w:pPr>
              <w:widowControl w:val="0"/>
              <w:numPr>
                <w:ilvl w:val="0"/>
                <w:numId w:val="2"/>
              </w:numPr>
              <w:pBdr>
                <w:top w:val="nil"/>
                <w:left w:val="nil"/>
                <w:bottom w:val="nil"/>
                <w:right w:val="nil"/>
                <w:between w:val="nil"/>
              </w:pBdr>
              <w:spacing w:after="0" w:line="240" w:lineRule="auto"/>
              <w:rPr>
                <w:b/>
                <w:color w:val="000000"/>
                <w:sz w:val="24"/>
                <w:szCs w:val="24"/>
                <w:u w:val="single"/>
              </w:rPr>
            </w:pPr>
            <w:r>
              <w:rPr>
                <w:b/>
                <w:color w:val="000000"/>
                <w:sz w:val="24"/>
                <w:szCs w:val="24"/>
                <w:u w:val="single"/>
              </w:rPr>
              <w:t>Support Services Policy:</w:t>
            </w:r>
          </w:p>
          <w:p w:rsidR="00206C27" w:rsidRDefault="00206C27" w:rsidP="00787BA8">
            <w:pPr>
              <w:widowControl w:val="0"/>
              <w:pBdr>
                <w:top w:val="nil"/>
                <w:left w:val="nil"/>
                <w:bottom w:val="nil"/>
                <w:right w:val="nil"/>
                <w:between w:val="nil"/>
              </w:pBdr>
              <w:spacing w:line="240" w:lineRule="auto"/>
              <w:rPr>
                <w:sz w:val="24"/>
                <w:szCs w:val="24"/>
                <w:u w:val="single"/>
              </w:rPr>
            </w:pPr>
            <w:r>
              <w:rPr>
                <w:sz w:val="24"/>
                <w:szCs w:val="24"/>
                <w:u w:val="single"/>
              </w:rPr>
              <w:t>General</w:t>
            </w:r>
          </w:p>
          <w:p w:rsidR="00206C27" w:rsidRDefault="00206C27" w:rsidP="00787BA8">
            <w:pPr>
              <w:widowControl w:val="0"/>
              <w:pBdr>
                <w:top w:val="nil"/>
                <w:left w:val="nil"/>
                <w:bottom w:val="nil"/>
                <w:right w:val="nil"/>
                <w:between w:val="nil"/>
              </w:pBdr>
              <w:spacing w:line="240" w:lineRule="auto"/>
              <w:rPr>
                <w:sz w:val="24"/>
                <w:szCs w:val="24"/>
              </w:rPr>
            </w:pPr>
            <w:r>
              <w:rPr>
                <w:sz w:val="24"/>
                <w:szCs w:val="24"/>
              </w:rPr>
              <w:t>The American Job Center partners will work in conjunction to ensure that duplication of services does not happen for dual enrolled participants.</w:t>
            </w:r>
          </w:p>
          <w:p w:rsidR="00206C27" w:rsidRDefault="00206C27" w:rsidP="00787BA8">
            <w:pPr>
              <w:widowControl w:val="0"/>
              <w:pBdr>
                <w:top w:val="nil"/>
                <w:left w:val="nil"/>
                <w:bottom w:val="nil"/>
                <w:right w:val="nil"/>
                <w:between w:val="nil"/>
              </w:pBdr>
              <w:spacing w:line="240" w:lineRule="auto"/>
              <w:ind w:left="720" w:hanging="720"/>
              <w:rPr>
                <w:color w:val="000000"/>
                <w:sz w:val="24"/>
                <w:szCs w:val="24"/>
                <w:u w:val="single"/>
              </w:rPr>
            </w:pPr>
            <w:r>
              <w:rPr>
                <w:color w:val="000000"/>
                <w:sz w:val="24"/>
                <w:szCs w:val="24"/>
                <w:u w:val="single"/>
              </w:rPr>
              <w:t>Miscellaneous Services</w:t>
            </w:r>
          </w:p>
          <w:p w:rsidR="00206C27" w:rsidRDefault="00206C27" w:rsidP="00787BA8">
            <w:pPr>
              <w:pBdr>
                <w:top w:val="nil"/>
                <w:left w:val="nil"/>
                <w:bottom w:val="nil"/>
                <w:right w:val="nil"/>
                <w:between w:val="nil"/>
              </w:pBdr>
              <w:spacing w:line="240" w:lineRule="auto"/>
              <w:rPr>
                <w:color w:val="000000"/>
                <w:sz w:val="24"/>
                <w:szCs w:val="24"/>
              </w:rPr>
            </w:pPr>
            <w:r>
              <w:rPr>
                <w:color w:val="000000"/>
                <w:sz w:val="24"/>
                <w:szCs w:val="24"/>
              </w:rPr>
              <w:t>Bonding is an allowable cost unless funds are available from other resources. If bonding is an occupational requirement, it should be verified that the participant is bondable before the participant</w:t>
            </w:r>
          </w:p>
          <w:p w:rsidR="00206C27" w:rsidRDefault="00206C27" w:rsidP="00787BA8">
            <w:pPr>
              <w:pBdr>
                <w:top w:val="nil"/>
                <w:left w:val="nil"/>
                <w:bottom w:val="nil"/>
                <w:right w:val="nil"/>
                <w:between w:val="nil"/>
              </w:pBdr>
              <w:spacing w:line="240" w:lineRule="auto"/>
              <w:rPr>
                <w:color w:val="000000"/>
                <w:sz w:val="24"/>
                <w:szCs w:val="24"/>
              </w:rPr>
            </w:pPr>
            <w:r>
              <w:rPr>
                <w:color w:val="000000"/>
                <w:sz w:val="24"/>
                <w:szCs w:val="24"/>
              </w:rPr>
              <w:t>is placed in training for that occupation. The cost of Legal Aid Services is allowed.  Limit is not to exceed $500 per participant for the entire training period.  Must be required for their WIOA sponsored program.</w:t>
            </w:r>
          </w:p>
          <w:p w:rsidR="00206C27" w:rsidRDefault="00206C27" w:rsidP="00787BA8">
            <w:pPr>
              <w:widowControl w:val="0"/>
              <w:pBdr>
                <w:top w:val="nil"/>
                <w:left w:val="nil"/>
                <w:bottom w:val="nil"/>
                <w:right w:val="nil"/>
                <w:between w:val="nil"/>
              </w:pBdr>
              <w:spacing w:line="240" w:lineRule="auto"/>
              <w:ind w:left="720" w:hanging="720"/>
              <w:rPr>
                <w:color w:val="000000"/>
                <w:sz w:val="24"/>
                <w:szCs w:val="24"/>
                <w:u w:val="single"/>
              </w:rPr>
            </w:pPr>
            <w:r>
              <w:rPr>
                <w:color w:val="000000"/>
                <w:sz w:val="24"/>
                <w:szCs w:val="24"/>
                <w:u w:val="single"/>
              </w:rPr>
              <w:t>Needs-Related Payments</w:t>
            </w:r>
          </w:p>
          <w:p w:rsidR="00206C27" w:rsidRDefault="00206C27" w:rsidP="00787BA8">
            <w:pPr>
              <w:widowControl w:val="0"/>
              <w:spacing w:line="240" w:lineRule="auto"/>
              <w:rPr>
                <w:sz w:val="24"/>
                <w:szCs w:val="24"/>
              </w:rPr>
            </w:pPr>
            <w:r>
              <w:rPr>
                <w:sz w:val="24"/>
                <w:szCs w:val="24"/>
              </w:rPr>
              <w:t>Not allowed in Region 06.</w:t>
            </w:r>
          </w:p>
          <w:p w:rsidR="00206C27" w:rsidRDefault="00206C27" w:rsidP="00787BA8">
            <w:pPr>
              <w:widowControl w:val="0"/>
              <w:pBdr>
                <w:top w:val="nil"/>
                <w:left w:val="nil"/>
                <w:bottom w:val="nil"/>
                <w:right w:val="nil"/>
                <w:between w:val="nil"/>
              </w:pBdr>
              <w:spacing w:line="240" w:lineRule="auto"/>
              <w:ind w:left="720" w:hanging="720"/>
              <w:rPr>
                <w:color w:val="000000"/>
                <w:sz w:val="24"/>
                <w:szCs w:val="24"/>
                <w:u w:val="single"/>
              </w:rPr>
            </w:pPr>
            <w:r>
              <w:rPr>
                <w:color w:val="000000"/>
                <w:sz w:val="24"/>
                <w:szCs w:val="24"/>
                <w:u w:val="single"/>
              </w:rPr>
              <w:t>Youth Incentive Payments</w:t>
            </w:r>
          </w:p>
          <w:p w:rsidR="00206C27" w:rsidRDefault="00206C27" w:rsidP="00787BA8">
            <w:pPr>
              <w:pBdr>
                <w:top w:val="nil"/>
                <w:left w:val="nil"/>
                <w:bottom w:val="nil"/>
                <w:right w:val="nil"/>
                <w:between w:val="nil"/>
              </w:pBdr>
              <w:spacing w:line="240" w:lineRule="auto"/>
              <w:rPr>
                <w:color w:val="000000"/>
                <w:sz w:val="24"/>
                <w:szCs w:val="24"/>
              </w:rPr>
            </w:pPr>
            <w:r>
              <w:rPr>
                <w:color w:val="000000"/>
                <w:sz w:val="24"/>
                <w:szCs w:val="24"/>
              </w:rPr>
              <w:t xml:space="preserve">Incentive payments to youth participants are allowed for recognition and achievement directly tied to training activities and experiential learning activities.  Incentive payments must be: (a) Tied to the goals of the specific program; (b) Outlined in writing before the commencement of the program that may provide incentive payments; (c) Align with the local program’s organizational policies; and (d) In accordance with the requirements contained in the Uniform Administrative Requirements 2 CFR 200. </w:t>
            </w:r>
          </w:p>
          <w:p w:rsidR="00206C27" w:rsidRDefault="00206C27" w:rsidP="00787BA8">
            <w:pPr>
              <w:pBdr>
                <w:top w:val="nil"/>
                <w:left w:val="nil"/>
                <w:bottom w:val="nil"/>
                <w:right w:val="nil"/>
                <w:between w:val="nil"/>
              </w:pBdr>
              <w:spacing w:line="240" w:lineRule="auto"/>
              <w:rPr>
                <w:color w:val="000000"/>
                <w:sz w:val="24"/>
                <w:szCs w:val="24"/>
              </w:rPr>
            </w:pPr>
          </w:p>
          <w:p w:rsidR="00206C27" w:rsidRDefault="00206C27" w:rsidP="00787BA8">
            <w:pPr>
              <w:pBdr>
                <w:top w:val="nil"/>
                <w:left w:val="nil"/>
                <w:bottom w:val="nil"/>
                <w:right w:val="nil"/>
                <w:between w:val="nil"/>
              </w:pBdr>
              <w:spacing w:line="240" w:lineRule="auto"/>
              <w:rPr>
                <w:color w:val="000000"/>
                <w:sz w:val="24"/>
                <w:szCs w:val="24"/>
              </w:rPr>
            </w:pPr>
            <w:r>
              <w:rPr>
                <w:color w:val="000000"/>
                <w:sz w:val="24"/>
                <w:szCs w:val="24"/>
              </w:rPr>
              <w:t>The following may be awarded:</w:t>
            </w:r>
            <w:r>
              <w:rPr>
                <w:color w:val="000000"/>
                <w:sz w:val="24"/>
                <w:szCs w:val="24"/>
              </w:rPr>
              <w:tab/>
            </w:r>
          </w:p>
          <w:p w:rsidR="00206C27" w:rsidRDefault="00206C27" w:rsidP="00787BA8">
            <w:pPr>
              <w:spacing w:line="240" w:lineRule="auto"/>
              <w:rPr>
                <w:sz w:val="24"/>
                <w:szCs w:val="24"/>
              </w:rPr>
            </w:pPr>
            <w:r>
              <w:rPr>
                <w:sz w:val="24"/>
                <w:szCs w:val="24"/>
                <w:highlight w:val="white"/>
              </w:rPr>
              <w:t>$25 per week for perfect attendance</w:t>
            </w:r>
          </w:p>
          <w:p w:rsidR="00206C27" w:rsidRDefault="00206C27" w:rsidP="00787BA8">
            <w:pPr>
              <w:spacing w:line="240" w:lineRule="auto"/>
              <w:rPr>
                <w:sz w:val="24"/>
                <w:szCs w:val="24"/>
              </w:rPr>
            </w:pPr>
            <w:r>
              <w:rPr>
                <w:sz w:val="24"/>
                <w:szCs w:val="24"/>
                <w:highlight w:val="white"/>
              </w:rPr>
              <w:t>$100 for HSED/High School Diploma Attainment</w:t>
            </w:r>
          </w:p>
          <w:p w:rsidR="00206C27" w:rsidRDefault="00206C27" w:rsidP="00787BA8">
            <w:pPr>
              <w:spacing w:line="240" w:lineRule="auto"/>
              <w:rPr>
                <w:sz w:val="24"/>
                <w:szCs w:val="24"/>
              </w:rPr>
            </w:pPr>
            <w:r>
              <w:rPr>
                <w:sz w:val="24"/>
                <w:szCs w:val="24"/>
                <w:highlight w:val="white"/>
              </w:rPr>
              <w:t>$100 Achievement of Benchmark Goal or Career Pathway Goal</w:t>
            </w:r>
          </w:p>
          <w:p w:rsidR="00206C27" w:rsidRDefault="00206C27" w:rsidP="00787BA8">
            <w:pPr>
              <w:spacing w:line="240" w:lineRule="auto"/>
              <w:rPr>
                <w:sz w:val="24"/>
                <w:szCs w:val="24"/>
              </w:rPr>
            </w:pPr>
            <w:r>
              <w:rPr>
                <w:sz w:val="24"/>
                <w:szCs w:val="24"/>
                <w:highlight w:val="white"/>
              </w:rPr>
              <w:t>$100 Completion of Structured Leadership Activity</w:t>
            </w:r>
          </w:p>
          <w:p w:rsidR="00206C27" w:rsidRDefault="00206C27" w:rsidP="00787BA8">
            <w:pPr>
              <w:spacing w:line="240" w:lineRule="auto"/>
              <w:rPr>
                <w:sz w:val="24"/>
                <w:szCs w:val="24"/>
              </w:rPr>
            </w:pPr>
            <w:r>
              <w:rPr>
                <w:sz w:val="24"/>
                <w:szCs w:val="24"/>
                <w:highlight w:val="white"/>
              </w:rPr>
              <w:t>$50 Employed through 2nd Quarter during follow up services</w:t>
            </w:r>
          </w:p>
          <w:p w:rsidR="00206C27" w:rsidRDefault="00206C27" w:rsidP="00787BA8">
            <w:pPr>
              <w:spacing w:line="240" w:lineRule="auto"/>
              <w:rPr>
                <w:sz w:val="24"/>
                <w:szCs w:val="24"/>
              </w:rPr>
            </w:pPr>
            <w:r>
              <w:rPr>
                <w:sz w:val="24"/>
                <w:szCs w:val="24"/>
                <w:highlight w:val="white"/>
              </w:rPr>
              <w:t>$50 Employed through 4th Quarter during follow up services</w:t>
            </w:r>
          </w:p>
          <w:p w:rsidR="00206C27" w:rsidRDefault="00206C27" w:rsidP="00787BA8">
            <w:pPr>
              <w:spacing w:line="240" w:lineRule="auto"/>
              <w:rPr>
                <w:sz w:val="24"/>
                <w:szCs w:val="24"/>
              </w:rPr>
            </w:pPr>
          </w:p>
          <w:p w:rsidR="00206C27" w:rsidRDefault="00206C27" w:rsidP="00787BA8">
            <w:pPr>
              <w:widowControl w:val="0"/>
              <w:spacing w:line="240" w:lineRule="auto"/>
              <w:rPr>
                <w:sz w:val="24"/>
                <w:szCs w:val="24"/>
              </w:rPr>
            </w:pPr>
          </w:p>
          <w:p w:rsidR="00206C27" w:rsidRDefault="00206C27" w:rsidP="00206C27">
            <w:pPr>
              <w:widowControl w:val="0"/>
              <w:numPr>
                <w:ilvl w:val="0"/>
                <w:numId w:val="2"/>
              </w:numPr>
              <w:pBdr>
                <w:top w:val="nil"/>
                <w:left w:val="nil"/>
                <w:bottom w:val="nil"/>
                <w:right w:val="nil"/>
                <w:between w:val="nil"/>
              </w:pBdr>
              <w:spacing w:after="0" w:line="240" w:lineRule="auto"/>
              <w:rPr>
                <w:b/>
                <w:color w:val="000000"/>
                <w:sz w:val="24"/>
                <w:szCs w:val="24"/>
                <w:u w:val="single"/>
              </w:rPr>
            </w:pPr>
            <w:r>
              <w:rPr>
                <w:b/>
                <w:color w:val="000000"/>
                <w:sz w:val="24"/>
                <w:szCs w:val="24"/>
                <w:u w:val="single"/>
              </w:rPr>
              <w:t>Additional Assistance for Youth Policy:</w:t>
            </w:r>
          </w:p>
          <w:p w:rsidR="00206C27" w:rsidRDefault="00206C27" w:rsidP="00787BA8">
            <w:pPr>
              <w:widowControl w:val="0"/>
              <w:spacing w:line="240" w:lineRule="auto"/>
              <w:rPr>
                <w:sz w:val="24"/>
                <w:szCs w:val="24"/>
              </w:rPr>
            </w:pPr>
            <w:r>
              <w:rPr>
                <w:sz w:val="24"/>
                <w:szCs w:val="24"/>
              </w:rPr>
              <w:t>Region 06 identifies the following categories for Youth Needing Additional Service in addition to those outlined in State Policy: Father of an unborn child</w:t>
            </w:r>
          </w:p>
          <w:p w:rsidR="00206C27" w:rsidRDefault="00206C27" w:rsidP="00787BA8">
            <w:pPr>
              <w:widowControl w:val="0"/>
              <w:spacing w:line="240" w:lineRule="auto"/>
              <w:rPr>
                <w:sz w:val="24"/>
                <w:szCs w:val="24"/>
              </w:rPr>
            </w:pPr>
          </w:p>
          <w:p w:rsidR="00206C27" w:rsidRDefault="00206C27" w:rsidP="00206C27">
            <w:pPr>
              <w:widowControl w:val="0"/>
              <w:numPr>
                <w:ilvl w:val="0"/>
                <w:numId w:val="2"/>
              </w:numPr>
              <w:pBdr>
                <w:top w:val="nil"/>
                <w:left w:val="nil"/>
                <w:bottom w:val="nil"/>
                <w:right w:val="nil"/>
                <w:between w:val="nil"/>
              </w:pBdr>
              <w:spacing w:after="0" w:line="240" w:lineRule="auto"/>
              <w:rPr>
                <w:b/>
                <w:color w:val="000000"/>
                <w:sz w:val="24"/>
                <w:szCs w:val="24"/>
                <w:u w:val="single"/>
              </w:rPr>
            </w:pPr>
            <w:r>
              <w:rPr>
                <w:b/>
                <w:color w:val="000000"/>
                <w:sz w:val="24"/>
                <w:szCs w:val="24"/>
                <w:u w:val="single"/>
              </w:rPr>
              <w:t>Economic Self-Sufficiency:</w:t>
            </w:r>
          </w:p>
          <w:p w:rsidR="00206C27" w:rsidRDefault="00206C27" w:rsidP="00787BA8">
            <w:pPr>
              <w:widowControl w:val="0"/>
              <w:spacing w:line="240" w:lineRule="auto"/>
              <w:rPr>
                <w:sz w:val="24"/>
                <w:szCs w:val="24"/>
              </w:rPr>
            </w:pPr>
            <w:r>
              <w:rPr>
                <w:sz w:val="24"/>
                <w:szCs w:val="24"/>
              </w:rPr>
              <w:t>Region 06 adopts the State Standard for Economic Self-Sufficiency.</w:t>
            </w:r>
          </w:p>
          <w:p w:rsidR="00206C27" w:rsidRDefault="00206C27" w:rsidP="00787BA8">
            <w:pPr>
              <w:widowControl w:val="0"/>
              <w:spacing w:line="240" w:lineRule="auto"/>
              <w:rPr>
                <w:b/>
                <w:sz w:val="24"/>
                <w:szCs w:val="24"/>
                <w:u w:val="single"/>
              </w:rPr>
            </w:pPr>
          </w:p>
          <w:p w:rsidR="00206C27" w:rsidRDefault="00206C27" w:rsidP="00206C27">
            <w:pPr>
              <w:widowControl w:val="0"/>
              <w:numPr>
                <w:ilvl w:val="0"/>
                <w:numId w:val="2"/>
              </w:numPr>
              <w:pBdr>
                <w:top w:val="nil"/>
                <w:left w:val="nil"/>
                <w:bottom w:val="nil"/>
                <w:right w:val="nil"/>
                <w:between w:val="nil"/>
              </w:pBdr>
              <w:spacing w:after="0" w:line="240" w:lineRule="auto"/>
              <w:rPr>
                <w:b/>
                <w:color w:val="000000"/>
                <w:sz w:val="24"/>
                <w:szCs w:val="24"/>
                <w:u w:val="single"/>
              </w:rPr>
            </w:pPr>
            <w:r>
              <w:rPr>
                <w:b/>
                <w:color w:val="000000"/>
                <w:sz w:val="24"/>
                <w:szCs w:val="24"/>
                <w:u w:val="single"/>
              </w:rPr>
              <w:t>Underemployed Individuals Policy:</w:t>
            </w:r>
          </w:p>
          <w:p w:rsidR="00206C27" w:rsidRDefault="00206C27" w:rsidP="00787BA8">
            <w:pPr>
              <w:widowControl w:val="0"/>
              <w:spacing w:line="240" w:lineRule="auto"/>
              <w:rPr>
                <w:sz w:val="24"/>
                <w:szCs w:val="24"/>
              </w:rPr>
            </w:pPr>
            <w:r>
              <w:rPr>
                <w:sz w:val="24"/>
                <w:szCs w:val="24"/>
              </w:rPr>
              <w:t>Region 06 outlines the following criteria to qualify as an Underemployed Individual under the Adult and Dislocated Worker Programs:</w:t>
            </w:r>
          </w:p>
          <w:p w:rsidR="00206C27" w:rsidRDefault="00206C27" w:rsidP="00206C27">
            <w:pPr>
              <w:widowControl w:val="0"/>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Currently employed on a less than full time basis and is seeking full time employment.</w:t>
            </w:r>
          </w:p>
          <w:p w:rsidR="00206C27" w:rsidRDefault="00206C27" w:rsidP="00206C27">
            <w:pPr>
              <w:widowControl w:val="0"/>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Currently in a position that is below their level of skills and training.</w:t>
            </w:r>
          </w:p>
          <w:p w:rsidR="00206C27" w:rsidRDefault="00206C27" w:rsidP="00206C27">
            <w:pPr>
              <w:widowControl w:val="0"/>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Currently meets the definition of a low-income </w:t>
            </w:r>
            <w:r>
              <w:rPr>
                <w:sz w:val="24"/>
                <w:szCs w:val="24"/>
              </w:rPr>
              <w:t>individual</w:t>
            </w:r>
            <w:r>
              <w:rPr>
                <w:color w:val="000000"/>
                <w:sz w:val="24"/>
                <w:szCs w:val="24"/>
              </w:rPr>
              <w:t>, but their current job’s earnings are not sufficient compared to their previous job’s earnings from their previous employment.  Must be at 80% or below previous earnings.</w:t>
            </w:r>
          </w:p>
          <w:p w:rsidR="00206C27" w:rsidRDefault="00206C27" w:rsidP="00787BA8">
            <w:pPr>
              <w:widowControl w:val="0"/>
              <w:spacing w:line="240" w:lineRule="auto"/>
              <w:rPr>
                <w:sz w:val="24"/>
                <w:szCs w:val="24"/>
              </w:rPr>
            </w:pPr>
          </w:p>
          <w:p w:rsidR="00206C27" w:rsidRDefault="00206C27" w:rsidP="00787BA8">
            <w:pPr>
              <w:widowControl w:val="0"/>
              <w:spacing w:line="240" w:lineRule="auto"/>
              <w:rPr>
                <w:sz w:val="24"/>
                <w:szCs w:val="24"/>
              </w:rPr>
            </w:pPr>
            <w:r>
              <w:rPr>
                <w:sz w:val="24"/>
                <w:szCs w:val="24"/>
              </w:rPr>
              <w:t>Page 2 of 3</w:t>
            </w:r>
          </w:p>
          <w:p w:rsidR="00206C27" w:rsidRDefault="00206C27" w:rsidP="00206C27">
            <w:pPr>
              <w:widowControl w:val="0"/>
              <w:numPr>
                <w:ilvl w:val="0"/>
                <w:numId w:val="2"/>
              </w:numPr>
              <w:pBdr>
                <w:top w:val="nil"/>
                <w:left w:val="nil"/>
                <w:bottom w:val="nil"/>
                <w:right w:val="nil"/>
                <w:between w:val="nil"/>
              </w:pBdr>
              <w:spacing w:after="0" w:line="240" w:lineRule="auto"/>
              <w:rPr>
                <w:b/>
                <w:color w:val="000000"/>
                <w:sz w:val="24"/>
                <w:szCs w:val="24"/>
                <w:u w:val="single"/>
              </w:rPr>
            </w:pPr>
            <w:r>
              <w:rPr>
                <w:b/>
                <w:color w:val="000000"/>
                <w:sz w:val="24"/>
                <w:szCs w:val="24"/>
                <w:u w:val="single"/>
              </w:rPr>
              <w:t>Individualized Career Services Policy:</w:t>
            </w:r>
          </w:p>
          <w:p w:rsidR="00206C27" w:rsidRDefault="00206C27" w:rsidP="00787BA8">
            <w:pPr>
              <w:widowControl w:val="0"/>
              <w:spacing w:line="240" w:lineRule="auto"/>
              <w:rPr>
                <w:sz w:val="24"/>
                <w:szCs w:val="24"/>
              </w:rPr>
            </w:pPr>
            <w:r>
              <w:rPr>
                <w:sz w:val="24"/>
                <w:szCs w:val="24"/>
              </w:rPr>
              <w:t>Region 06 will utilize the following assessments to determine eligibility:</w:t>
            </w:r>
          </w:p>
          <w:p w:rsidR="00206C27" w:rsidRDefault="00206C27" w:rsidP="00206C27">
            <w:pPr>
              <w:widowControl w:val="0"/>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TABE or CASAS</w:t>
            </w:r>
          </w:p>
          <w:p w:rsidR="00206C27" w:rsidRDefault="00206C27" w:rsidP="00787BA8">
            <w:pPr>
              <w:widowControl w:val="0"/>
              <w:spacing w:line="240" w:lineRule="auto"/>
              <w:rPr>
                <w:sz w:val="24"/>
                <w:szCs w:val="24"/>
              </w:rPr>
            </w:pPr>
            <w:r>
              <w:rPr>
                <w:sz w:val="24"/>
                <w:szCs w:val="24"/>
              </w:rPr>
              <w:t>These assessments are approved for use by the National Reporting System.</w:t>
            </w:r>
          </w:p>
          <w:p w:rsidR="00206C27" w:rsidRDefault="00206C27" w:rsidP="00787BA8">
            <w:pPr>
              <w:widowControl w:val="0"/>
              <w:spacing w:line="240" w:lineRule="auto"/>
              <w:rPr>
                <w:sz w:val="24"/>
                <w:szCs w:val="24"/>
              </w:rPr>
            </w:pPr>
          </w:p>
          <w:p w:rsidR="00206C27" w:rsidRDefault="00206C27" w:rsidP="00787BA8">
            <w:pPr>
              <w:widowControl w:val="0"/>
              <w:spacing w:line="240" w:lineRule="auto"/>
              <w:rPr>
                <w:sz w:val="24"/>
                <w:szCs w:val="24"/>
              </w:rPr>
            </w:pPr>
          </w:p>
          <w:p w:rsidR="00206C27" w:rsidRDefault="00206C27" w:rsidP="00787BA8">
            <w:pPr>
              <w:widowControl w:val="0"/>
              <w:spacing w:line="240" w:lineRule="auto"/>
              <w:rPr>
                <w:sz w:val="24"/>
                <w:szCs w:val="24"/>
              </w:rPr>
            </w:pPr>
          </w:p>
          <w:p w:rsidR="00206C27" w:rsidRDefault="00206C27" w:rsidP="00787BA8">
            <w:pPr>
              <w:widowControl w:val="0"/>
              <w:spacing w:line="240" w:lineRule="auto"/>
              <w:rPr>
                <w:sz w:val="24"/>
                <w:szCs w:val="24"/>
              </w:rPr>
            </w:pPr>
          </w:p>
          <w:p w:rsidR="00206C27" w:rsidRDefault="00206C27" w:rsidP="00787BA8">
            <w:pPr>
              <w:widowControl w:val="0"/>
              <w:spacing w:line="240" w:lineRule="auto"/>
              <w:rPr>
                <w:sz w:val="24"/>
                <w:szCs w:val="24"/>
              </w:rPr>
            </w:pPr>
          </w:p>
          <w:p w:rsidR="00206C27" w:rsidRDefault="00206C27" w:rsidP="00787BA8">
            <w:pPr>
              <w:widowControl w:val="0"/>
              <w:spacing w:line="240" w:lineRule="auto"/>
              <w:rPr>
                <w:sz w:val="24"/>
                <w:szCs w:val="24"/>
              </w:rPr>
            </w:pPr>
          </w:p>
          <w:p w:rsidR="00206C27" w:rsidRDefault="00206C27" w:rsidP="00787BA8">
            <w:pPr>
              <w:widowControl w:val="0"/>
              <w:spacing w:line="240" w:lineRule="auto"/>
              <w:rPr>
                <w:sz w:val="24"/>
                <w:szCs w:val="24"/>
              </w:rPr>
            </w:pPr>
          </w:p>
          <w:p w:rsidR="00206C27" w:rsidRDefault="00206C27" w:rsidP="00787BA8">
            <w:pPr>
              <w:widowControl w:val="0"/>
              <w:spacing w:line="240" w:lineRule="auto"/>
              <w:rPr>
                <w:sz w:val="24"/>
                <w:szCs w:val="24"/>
              </w:rPr>
            </w:pPr>
          </w:p>
          <w:p w:rsidR="00206C27" w:rsidRDefault="00206C27" w:rsidP="00787BA8">
            <w:pPr>
              <w:widowControl w:val="0"/>
              <w:spacing w:line="240" w:lineRule="auto"/>
              <w:rPr>
                <w:sz w:val="24"/>
                <w:szCs w:val="24"/>
              </w:rPr>
            </w:pPr>
          </w:p>
          <w:p w:rsidR="00206C27" w:rsidRDefault="00206C27" w:rsidP="00787BA8">
            <w:pPr>
              <w:widowControl w:val="0"/>
              <w:spacing w:line="240" w:lineRule="auto"/>
              <w:rPr>
                <w:sz w:val="24"/>
                <w:szCs w:val="24"/>
              </w:rPr>
            </w:pPr>
          </w:p>
          <w:p w:rsidR="00206C27" w:rsidRDefault="00206C27" w:rsidP="00787BA8">
            <w:pPr>
              <w:widowControl w:val="0"/>
              <w:spacing w:line="240" w:lineRule="auto"/>
              <w:rPr>
                <w:sz w:val="24"/>
                <w:szCs w:val="24"/>
              </w:rPr>
            </w:pPr>
          </w:p>
          <w:p w:rsidR="00206C27" w:rsidRDefault="00206C27" w:rsidP="00787BA8">
            <w:pPr>
              <w:widowControl w:val="0"/>
              <w:spacing w:line="240" w:lineRule="auto"/>
              <w:rPr>
                <w:sz w:val="24"/>
                <w:szCs w:val="24"/>
              </w:rPr>
            </w:pPr>
          </w:p>
          <w:p w:rsidR="00206C27" w:rsidRDefault="00206C27" w:rsidP="00787BA8">
            <w:pPr>
              <w:widowControl w:val="0"/>
              <w:spacing w:line="240" w:lineRule="auto"/>
              <w:rPr>
                <w:sz w:val="24"/>
                <w:szCs w:val="24"/>
              </w:rPr>
            </w:pPr>
          </w:p>
          <w:p w:rsidR="00206C27" w:rsidRDefault="00206C27" w:rsidP="00787BA8">
            <w:pPr>
              <w:widowControl w:val="0"/>
              <w:spacing w:line="240" w:lineRule="auto"/>
              <w:rPr>
                <w:sz w:val="24"/>
                <w:szCs w:val="24"/>
              </w:rPr>
            </w:pPr>
          </w:p>
          <w:p w:rsidR="00206C27" w:rsidRDefault="00206C27" w:rsidP="00787BA8">
            <w:pPr>
              <w:widowControl w:val="0"/>
              <w:spacing w:line="240" w:lineRule="auto"/>
              <w:rPr>
                <w:sz w:val="24"/>
                <w:szCs w:val="24"/>
              </w:rPr>
            </w:pPr>
          </w:p>
          <w:p w:rsidR="00206C27" w:rsidRDefault="00206C27" w:rsidP="00787BA8">
            <w:pPr>
              <w:widowControl w:val="0"/>
              <w:spacing w:line="240" w:lineRule="auto"/>
              <w:rPr>
                <w:sz w:val="24"/>
                <w:szCs w:val="24"/>
              </w:rPr>
            </w:pPr>
          </w:p>
          <w:p w:rsidR="00206C27" w:rsidRDefault="00206C27" w:rsidP="00787BA8">
            <w:pPr>
              <w:widowControl w:val="0"/>
              <w:spacing w:line="240" w:lineRule="auto"/>
              <w:rPr>
                <w:sz w:val="24"/>
                <w:szCs w:val="24"/>
              </w:rPr>
            </w:pPr>
          </w:p>
          <w:p w:rsidR="00206C27" w:rsidRDefault="00206C27" w:rsidP="00787BA8">
            <w:pPr>
              <w:widowControl w:val="0"/>
              <w:spacing w:line="240" w:lineRule="auto"/>
              <w:rPr>
                <w:sz w:val="24"/>
                <w:szCs w:val="24"/>
              </w:rPr>
            </w:pPr>
          </w:p>
          <w:p w:rsidR="00206C27" w:rsidRDefault="00206C27" w:rsidP="00787BA8">
            <w:pPr>
              <w:widowControl w:val="0"/>
              <w:spacing w:line="240" w:lineRule="auto"/>
              <w:rPr>
                <w:sz w:val="24"/>
                <w:szCs w:val="24"/>
              </w:rPr>
            </w:pPr>
          </w:p>
          <w:p w:rsidR="00206C27" w:rsidRDefault="00206C27" w:rsidP="00787BA8">
            <w:pPr>
              <w:widowControl w:val="0"/>
              <w:spacing w:line="240" w:lineRule="auto"/>
              <w:rPr>
                <w:sz w:val="24"/>
                <w:szCs w:val="24"/>
              </w:rPr>
            </w:pPr>
          </w:p>
          <w:p w:rsidR="00206C27" w:rsidRDefault="00206C27" w:rsidP="00787BA8">
            <w:pPr>
              <w:keepNext/>
              <w:widowControl w:val="0"/>
              <w:pBdr>
                <w:top w:val="nil"/>
                <w:left w:val="nil"/>
                <w:bottom w:val="nil"/>
                <w:right w:val="nil"/>
                <w:between w:val="nil"/>
              </w:pBdr>
              <w:spacing w:line="240" w:lineRule="auto"/>
              <w:rPr>
                <w:b/>
                <w:color w:val="000000"/>
                <w:sz w:val="20"/>
                <w:szCs w:val="20"/>
              </w:rPr>
            </w:pPr>
            <w:r>
              <w:rPr>
                <w:b/>
                <w:color w:val="000000"/>
                <w:sz w:val="20"/>
                <w:szCs w:val="20"/>
              </w:rPr>
              <w:t>Page 3 of 3</w:t>
            </w:r>
          </w:p>
        </w:tc>
      </w:tr>
      <w:tr w:rsidR="00206C27" w:rsidTr="00206C27">
        <w:trPr>
          <w:trHeight w:val="1659"/>
        </w:trPr>
        <w:tc>
          <w:tcPr>
            <w:tcW w:w="9734" w:type="dxa"/>
            <w:gridSpan w:val="4"/>
            <w:shd w:val="clear" w:color="auto" w:fill="auto"/>
            <w:tcMar>
              <w:top w:w="100" w:type="dxa"/>
              <w:left w:w="100" w:type="dxa"/>
              <w:bottom w:w="100" w:type="dxa"/>
              <w:right w:w="100" w:type="dxa"/>
            </w:tcMar>
          </w:tcPr>
          <w:p w:rsidR="00206C27" w:rsidRDefault="00206C27" w:rsidP="00787BA8">
            <w:pPr>
              <w:widowControl w:val="0"/>
              <w:spacing w:line="240" w:lineRule="auto"/>
              <w:rPr>
                <w:sz w:val="24"/>
                <w:szCs w:val="24"/>
              </w:rPr>
            </w:pPr>
          </w:p>
        </w:tc>
      </w:tr>
    </w:tbl>
    <w:p w:rsidR="00206C27" w:rsidRDefault="00206C27" w:rsidP="00206C27">
      <w:pPr>
        <w:rPr>
          <w:b/>
          <w:sz w:val="24"/>
          <w:szCs w:val="24"/>
        </w:rPr>
      </w:pPr>
    </w:p>
    <w:p w:rsidR="00206C27" w:rsidRDefault="00206C27" w:rsidP="00206C27">
      <w:pPr>
        <w:rPr>
          <w:b/>
          <w:sz w:val="24"/>
          <w:szCs w:val="24"/>
        </w:rPr>
      </w:pPr>
      <w:r>
        <w:rPr>
          <w:b/>
          <w:sz w:val="24"/>
          <w:szCs w:val="24"/>
        </w:rPr>
        <w:t>Approvals:</w:t>
      </w:r>
    </w:p>
    <w:p w:rsidR="00206C27" w:rsidRDefault="00206C27" w:rsidP="00206C27">
      <w:pPr>
        <w:rPr>
          <w:b/>
          <w:sz w:val="24"/>
          <w:szCs w:val="24"/>
        </w:rPr>
      </w:pPr>
    </w:p>
    <w:p w:rsidR="00206C27" w:rsidRDefault="00206C27" w:rsidP="00206C27">
      <w:pPr>
        <w:rPr>
          <w:b/>
          <w:sz w:val="24"/>
          <w:szCs w:val="24"/>
        </w:rPr>
      </w:pPr>
    </w:p>
    <w:p w:rsidR="00206C27" w:rsidRDefault="00206C27" w:rsidP="00206C27">
      <w:pPr>
        <w:rPr>
          <w:b/>
          <w:sz w:val="24"/>
          <w:szCs w:val="24"/>
        </w:rPr>
      </w:pPr>
      <w:r>
        <w:rPr>
          <w:b/>
          <w:sz w:val="24"/>
          <w:szCs w:val="24"/>
        </w:rPr>
        <w:t>____________________________________           ____________________________________</w:t>
      </w:r>
    </w:p>
    <w:p w:rsidR="00206C27" w:rsidRDefault="00206C27" w:rsidP="00206C27">
      <w:pPr>
        <w:rPr>
          <w:b/>
          <w:sz w:val="24"/>
          <w:szCs w:val="24"/>
        </w:rPr>
      </w:pPr>
      <w:r>
        <w:rPr>
          <w:b/>
          <w:sz w:val="24"/>
          <w:szCs w:val="24"/>
        </w:rPr>
        <w:t>LWDB Chair                                  Date                    CEO Chair                                  Date</w:t>
      </w:r>
    </w:p>
    <w:p w:rsidR="00206C27" w:rsidRDefault="00206C27" w:rsidP="00206C27"/>
    <w:p w:rsidR="006F1B80" w:rsidRDefault="006F1B80" w:rsidP="006F1B80"/>
    <w:p w:rsidR="001F30B0" w:rsidRDefault="001F30B0"/>
    <w:sectPr w:rsidR="001F30B0" w:rsidSect="00E90C31">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34402"/>
    <w:multiLevelType w:val="multilevel"/>
    <w:tmpl w:val="6C2656E2"/>
    <w:lvl w:ilvl="0">
      <w:start w:val="1"/>
      <w:numFmt w:val="decimal"/>
      <w:lvlText w:val="%1."/>
      <w:lvlJc w:val="left"/>
      <w:pPr>
        <w:ind w:left="690" w:hanging="360"/>
      </w:p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1" w15:restartNumberingAfterBreak="0">
    <w:nsid w:val="211E340B"/>
    <w:multiLevelType w:val="multilevel"/>
    <w:tmpl w:val="913C3AFC"/>
    <w:lvl w:ilvl="0">
      <w:start w:val="1"/>
      <w:numFmt w:val="decimal"/>
      <w:lvlText w:val="%1."/>
      <w:lvlJc w:val="left"/>
      <w:pPr>
        <w:ind w:left="825" w:hanging="360"/>
      </w:pPr>
    </w:lvl>
    <w:lvl w:ilvl="1">
      <w:start w:val="1"/>
      <w:numFmt w:val="lowerLetter"/>
      <w:lvlText w:val="%2."/>
      <w:lvlJc w:val="left"/>
      <w:pPr>
        <w:ind w:left="1545" w:hanging="360"/>
      </w:pPr>
    </w:lvl>
    <w:lvl w:ilvl="2">
      <w:start w:val="1"/>
      <w:numFmt w:val="lowerRoman"/>
      <w:lvlText w:val="%3."/>
      <w:lvlJc w:val="right"/>
      <w:pPr>
        <w:ind w:left="2265" w:hanging="180"/>
      </w:pPr>
    </w:lvl>
    <w:lvl w:ilvl="3">
      <w:start w:val="1"/>
      <w:numFmt w:val="decimal"/>
      <w:lvlText w:val="%4."/>
      <w:lvlJc w:val="left"/>
      <w:pPr>
        <w:ind w:left="2985" w:hanging="360"/>
      </w:pPr>
    </w:lvl>
    <w:lvl w:ilvl="4">
      <w:start w:val="1"/>
      <w:numFmt w:val="lowerLetter"/>
      <w:lvlText w:val="%5."/>
      <w:lvlJc w:val="left"/>
      <w:pPr>
        <w:ind w:left="3705" w:hanging="360"/>
      </w:pPr>
    </w:lvl>
    <w:lvl w:ilvl="5">
      <w:start w:val="1"/>
      <w:numFmt w:val="lowerRoman"/>
      <w:lvlText w:val="%6."/>
      <w:lvlJc w:val="right"/>
      <w:pPr>
        <w:ind w:left="4425" w:hanging="180"/>
      </w:pPr>
    </w:lvl>
    <w:lvl w:ilvl="6">
      <w:start w:val="1"/>
      <w:numFmt w:val="decimal"/>
      <w:lvlText w:val="%7."/>
      <w:lvlJc w:val="left"/>
      <w:pPr>
        <w:ind w:left="5145" w:hanging="360"/>
      </w:pPr>
    </w:lvl>
    <w:lvl w:ilvl="7">
      <w:start w:val="1"/>
      <w:numFmt w:val="lowerLetter"/>
      <w:lvlText w:val="%8."/>
      <w:lvlJc w:val="left"/>
      <w:pPr>
        <w:ind w:left="5865" w:hanging="360"/>
      </w:pPr>
    </w:lvl>
    <w:lvl w:ilvl="8">
      <w:start w:val="1"/>
      <w:numFmt w:val="lowerRoman"/>
      <w:lvlText w:val="%9."/>
      <w:lvlJc w:val="right"/>
      <w:pPr>
        <w:ind w:left="6585" w:hanging="180"/>
      </w:pPr>
    </w:lvl>
  </w:abstractNum>
  <w:abstractNum w:abstractNumId="2" w15:restartNumberingAfterBreak="0">
    <w:nsid w:val="32D02103"/>
    <w:multiLevelType w:val="multilevel"/>
    <w:tmpl w:val="34C263D4"/>
    <w:lvl w:ilvl="0">
      <w:start w:val="1"/>
      <w:numFmt w:val="decimal"/>
      <w:lvlText w:val="%1."/>
      <w:lvlJc w:val="left"/>
      <w:pPr>
        <w:ind w:left="690" w:hanging="360"/>
      </w:p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3" w15:restartNumberingAfterBreak="0">
    <w:nsid w:val="3A005C59"/>
    <w:multiLevelType w:val="multilevel"/>
    <w:tmpl w:val="03F66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80"/>
    <w:rsid w:val="001F30B0"/>
    <w:rsid w:val="00206C27"/>
    <w:rsid w:val="00593FDE"/>
    <w:rsid w:val="006F1B80"/>
    <w:rsid w:val="0086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6CD9B5-32B0-4388-8CC9-ACCB2C99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bCs/>
        <w:sz w:val="22"/>
        <w:szCs w:val="22"/>
        <w:lang w:val="en-US" w:eastAsia="en-US" w:bidi="ar-SA"/>
      </w:rPr>
    </w:rPrDefault>
    <w:pPrDefault>
      <w:pPr>
        <w:spacing w:after="200" w:line="276" w:lineRule="auto"/>
        <w:ind w:left="1354" w:hanging="6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B80"/>
    <w:pPr>
      <w:ind w:left="0" w:firstLine="0"/>
    </w:pPr>
    <w:rPr>
      <w:rFonts w:asciiTheme="minorHAnsi" w:hAnsiTheme="minorHAnsi" w:cstheme="minorBidi"/>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31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 Gassman</dc:creator>
  <cp:lastModifiedBy>Osborn, Carrie</cp:lastModifiedBy>
  <cp:revision>2</cp:revision>
  <dcterms:created xsi:type="dcterms:W3CDTF">2019-07-08T20:24:00Z</dcterms:created>
  <dcterms:modified xsi:type="dcterms:W3CDTF">2019-07-08T20:24:00Z</dcterms:modified>
</cp:coreProperties>
</file>